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53B7" w14:textId="77777777" w:rsidR="00933DF6" w:rsidRDefault="00933DF6" w:rsidP="00933DF6">
      <w:pPr>
        <w:rPr>
          <w:bCs/>
        </w:rPr>
      </w:pPr>
      <w:bookmarkStart w:id="0" w:name="_GoBack"/>
      <w:bookmarkEnd w:id="0"/>
      <w:r>
        <w:rPr>
          <w:bCs/>
        </w:rPr>
        <w:t>Príloha č. 3</w:t>
      </w:r>
    </w:p>
    <w:p w14:paraId="3CA9884B" w14:textId="77777777" w:rsidR="00933DF6" w:rsidRPr="00933DF6" w:rsidRDefault="00933DF6" w:rsidP="00933DF6">
      <w:pPr>
        <w:rPr>
          <w:bCs/>
        </w:rPr>
      </w:pPr>
    </w:p>
    <w:p w14:paraId="4EDE85E7" w14:textId="77777777" w:rsidR="00F3614D" w:rsidRDefault="00F3614D" w:rsidP="00F3614D">
      <w:pPr>
        <w:jc w:val="center"/>
        <w:rPr>
          <w:b/>
        </w:rPr>
      </w:pPr>
      <w:r>
        <w:rPr>
          <w:b/>
        </w:rPr>
        <w:t>NÁVRH</w:t>
      </w:r>
    </w:p>
    <w:p w14:paraId="49C3D4E5" w14:textId="77777777" w:rsidR="00F3614D" w:rsidRDefault="00F3614D" w:rsidP="00F3614D">
      <w:pPr>
        <w:jc w:val="center"/>
        <w:rPr>
          <w:b/>
        </w:rPr>
      </w:pPr>
      <w:r>
        <w:rPr>
          <w:b/>
        </w:rPr>
        <w:t>Zmluva o dielo na stavebné práce</w:t>
      </w:r>
    </w:p>
    <w:p w14:paraId="78CB3732" w14:textId="77777777" w:rsidR="00F3614D" w:rsidRDefault="00F3614D" w:rsidP="00F3614D">
      <w:pPr>
        <w:tabs>
          <w:tab w:val="left" w:pos="0"/>
          <w:tab w:val="left" w:pos="284"/>
        </w:tabs>
        <w:overflowPunct w:val="0"/>
        <w:autoSpaceDE w:val="0"/>
        <w:jc w:val="center"/>
        <w:rPr>
          <w:b/>
        </w:rPr>
      </w:pPr>
      <w:r>
        <w:rPr>
          <w:b/>
        </w:rPr>
        <w:t xml:space="preserve">uzavretá podľa ustanovenia § 536 a </w:t>
      </w:r>
      <w:proofErr w:type="spellStart"/>
      <w:r>
        <w:rPr>
          <w:b/>
        </w:rPr>
        <w:t>nasl</w:t>
      </w:r>
      <w:proofErr w:type="spellEnd"/>
      <w:r>
        <w:rPr>
          <w:b/>
        </w:rPr>
        <w:t>. zákona č. 513/1991 Zb. Obchodného zákonníka v platnom znení  medzi</w:t>
      </w:r>
    </w:p>
    <w:p w14:paraId="2711697C" w14:textId="77777777" w:rsidR="00F3614D" w:rsidRDefault="00F3614D" w:rsidP="00F3614D">
      <w:pPr>
        <w:tabs>
          <w:tab w:val="left" w:pos="0"/>
          <w:tab w:val="left" w:pos="284"/>
        </w:tabs>
        <w:overflowPunct w:val="0"/>
        <w:autoSpaceDE w:val="0"/>
        <w:jc w:val="center"/>
        <w:rPr>
          <w:b/>
        </w:rPr>
      </w:pPr>
    </w:p>
    <w:p w14:paraId="6208784F" w14:textId="77777777" w:rsidR="00F3614D" w:rsidRDefault="00F3614D" w:rsidP="00F3614D">
      <w:pPr>
        <w:pStyle w:val="Odsekzoznamu"/>
        <w:ind w:left="0"/>
        <w:jc w:val="center"/>
        <w:rPr>
          <w:b/>
        </w:rPr>
      </w:pPr>
      <w:r>
        <w:rPr>
          <w:b/>
        </w:rPr>
        <w:t>I.</w:t>
      </w:r>
    </w:p>
    <w:p w14:paraId="79FC6CBA" w14:textId="77777777" w:rsidR="00F3614D" w:rsidRDefault="00F3614D" w:rsidP="00F3614D">
      <w:pPr>
        <w:pStyle w:val="Odsekzoznamu"/>
        <w:ind w:left="0"/>
        <w:jc w:val="center"/>
      </w:pPr>
      <w:r>
        <w:t>Zmluvné strany</w:t>
      </w:r>
    </w:p>
    <w:p w14:paraId="63E40957" w14:textId="77777777" w:rsidR="00F3614D" w:rsidRPr="00C02003" w:rsidRDefault="00F3614D" w:rsidP="00F3614D">
      <w:pPr>
        <w:jc w:val="both"/>
        <w:rPr>
          <w:b/>
          <w:bCs/>
        </w:rPr>
      </w:pPr>
      <w:r w:rsidRPr="00C02003">
        <w:rPr>
          <w:b/>
          <w:bCs/>
        </w:rPr>
        <w:t>Zhotoviteľ:</w:t>
      </w:r>
      <w:r w:rsidRPr="00C02003">
        <w:rPr>
          <w:b/>
          <w:bCs/>
        </w:rPr>
        <w:tab/>
      </w:r>
      <w:r w:rsidRPr="00C02003">
        <w:rPr>
          <w:b/>
          <w:bCs/>
        </w:rPr>
        <w:tab/>
      </w:r>
    </w:p>
    <w:p w14:paraId="3E472C7E" w14:textId="77777777" w:rsidR="00F3614D" w:rsidRPr="003F722F" w:rsidRDefault="00F3614D" w:rsidP="00F3614D">
      <w:pPr>
        <w:jc w:val="both"/>
      </w:pPr>
      <w:r w:rsidRPr="003F722F">
        <w:t>Obchodné meno:</w:t>
      </w:r>
      <w:r w:rsidRPr="003F722F">
        <w:tab/>
      </w:r>
      <w:r w:rsidRPr="003F722F">
        <w:tab/>
        <w:t>.....................................</w:t>
      </w:r>
    </w:p>
    <w:p w14:paraId="4B82A81A" w14:textId="77777777" w:rsidR="00F3614D" w:rsidRPr="003F722F" w:rsidRDefault="00F3614D" w:rsidP="00F3614D">
      <w:pPr>
        <w:jc w:val="both"/>
      </w:pPr>
      <w:r w:rsidRPr="003F722F">
        <w:t>Sídlo:</w:t>
      </w:r>
      <w:r w:rsidRPr="003F722F">
        <w:tab/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6E77CE7A" w14:textId="77777777" w:rsidR="00F3614D" w:rsidRPr="003F722F" w:rsidRDefault="00F3614D" w:rsidP="00F3614D">
      <w:pPr>
        <w:jc w:val="both"/>
      </w:pPr>
      <w:r w:rsidRPr="003F722F">
        <w:t xml:space="preserve">IČO:  </w:t>
      </w:r>
      <w:r w:rsidRPr="003F722F">
        <w:tab/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053900C8" w14:textId="77777777" w:rsidR="00F3614D" w:rsidRPr="003F722F" w:rsidRDefault="00F3614D" w:rsidP="00F3614D">
      <w:pPr>
        <w:jc w:val="both"/>
      </w:pPr>
      <w:r w:rsidRPr="003F722F">
        <w:t xml:space="preserve">DIČ:  </w:t>
      </w:r>
      <w:r w:rsidRPr="003F722F">
        <w:tab/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76DF9FD7" w14:textId="77777777" w:rsidR="00F3614D" w:rsidRPr="003F722F" w:rsidRDefault="00F3614D" w:rsidP="00F3614D">
      <w:pPr>
        <w:jc w:val="both"/>
      </w:pPr>
      <w:r w:rsidRPr="003F722F">
        <w:t xml:space="preserve">IČ DPH:  </w:t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7C03FB3B" w14:textId="77777777" w:rsidR="00F3614D" w:rsidRPr="003F722F" w:rsidRDefault="00F3614D" w:rsidP="00F3614D">
      <w:pPr>
        <w:jc w:val="both"/>
      </w:pPr>
      <w:r w:rsidRPr="003F722F">
        <w:t>Zápis:</w:t>
      </w:r>
      <w:r w:rsidRPr="003F722F">
        <w:tab/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3FC9F7A7" w14:textId="77777777" w:rsidR="00F3614D" w:rsidRPr="003F722F" w:rsidRDefault="00F3614D" w:rsidP="00F3614D">
      <w:pPr>
        <w:jc w:val="both"/>
      </w:pPr>
      <w:r w:rsidRPr="003F722F">
        <w:t>Bankové spojenie:</w:t>
      </w:r>
      <w:r w:rsidRPr="003F722F">
        <w:tab/>
      </w:r>
      <w:r w:rsidRPr="003F722F">
        <w:tab/>
        <w:t>.....................................</w:t>
      </w:r>
    </w:p>
    <w:p w14:paraId="422E86D4" w14:textId="77777777" w:rsidR="00F3614D" w:rsidRPr="003F722F" w:rsidRDefault="00F3614D" w:rsidP="00F3614D">
      <w:pPr>
        <w:jc w:val="both"/>
      </w:pPr>
      <w:r w:rsidRPr="003F722F">
        <w:t>Číslo účtu:</w:t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0DF73F99" w14:textId="77777777" w:rsidR="00F3614D" w:rsidRDefault="00F3614D" w:rsidP="00F3614D">
      <w:pPr>
        <w:jc w:val="both"/>
      </w:pPr>
      <w:r w:rsidRPr="003F722F">
        <w:t xml:space="preserve">Zastúpený: </w:t>
      </w:r>
      <w:r w:rsidRPr="003F722F">
        <w:tab/>
      </w:r>
      <w:r w:rsidRPr="003F722F">
        <w:tab/>
      </w:r>
      <w:r w:rsidRPr="003F722F">
        <w:tab/>
        <w:t>.....................................</w:t>
      </w:r>
    </w:p>
    <w:p w14:paraId="614F761F" w14:textId="77777777" w:rsidR="00F3614D" w:rsidRDefault="00F3614D" w:rsidP="00F3614D">
      <w:pPr>
        <w:jc w:val="both"/>
      </w:pPr>
      <w:r>
        <w:t>(ďalej len ,,zhotoviteľ“)</w:t>
      </w:r>
    </w:p>
    <w:p w14:paraId="40735D2D" w14:textId="77777777" w:rsidR="00F3614D" w:rsidRDefault="00F3614D" w:rsidP="00F3614D">
      <w:pPr>
        <w:jc w:val="both"/>
      </w:pPr>
    </w:p>
    <w:p w14:paraId="24CA5FFD" w14:textId="77777777" w:rsidR="00F3614D" w:rsidRDefault="00F3614D" w:rsidP="00F3614D">
      <w:pPr>
        <w:jc w:val="both"/>
      </w:pPr>
      <w:r>
        <w:t>a</w:t>
      </w:r>
    </w:p>
    <w:p w14:paraId="02D1422F" w14:textId="77777777" w:rsidR="00F3614D" w:rsidRDefault="00F3614D" w:rsidP="00F3614D">
      <w:pPr>
        <w:jc w:val="both"/>
      </w:pPr>
    </w:p>
    <w:p w14:paraId="30E4AD50" w14:textId="77777777" w:rsidR="00F3614D" w:rsidRPr="00C02003" w:rsidRDefault="00F3614D" w:rsidP="00F3614D">
      <w:pPr>
        <w:jc w:val="both"/>
        <w:rPr>
          <w:b/>
          <w:bCs/>
        </w:rPr>
      </w:pPr>
      <w:r w:rsidRPr="00C02003">
        <w:rPr>
          <w:b/>
          <w:bCs/>
        </w:rPr>
        <w:t>Objednávateľ:</w:t>
      </w:r>
    </w:p>
    <w:p w14:paraId="4FD99E4C" w14:textId="77777777" w:rsidR="00F3614D" w:rsidRPr="00C02003" w:rsidRDefault="00F3614D" w:rsidP="00F3614D">
      <w:pPr>
        <w:tabs>
          <w:tab w:val="left" w:pos="2400"/>
          <w:tab w:val="left" w:pos="2700"/>
          <w:tab w:val="left" w:pos="4253"/>
        </w:tabs>
      </w:pPr>
      <w:r w:rsidRPr="00C02003">
        <w:t>Obchodné meno:</w:t>
      </w:r>
      <w:r w:rsidRPr="00C02003">
        <w:tab/>
      </w:r>
      <w:r w:rsidRPr="00C02003">
        <w:tab/>
      </w:r>
      <w:r w:rsidRPr="00A2029B">
        <w:t xml:space="preserve">Obec </w:t>
      </w:r>
      <w:r w:rsidR="0088728C">
        <w:t>Domaníky</w:t>
      </w:r>
    </w:p>
    <w:p w14:paraId="6A9A97FB" w14:textId="77777777" w:rsidR="00F3614D" w:rsidRPr="00C02003" w:rsidRDefault="00F3614D" w:rsidP="00F3614D">
      <w:pPr>
        <w:tabs>
          <w:tab w:val="left" w:pos="2400"/>
          <w:tab w:val="left" w:pos="2700"/>
          <w:tab w:val="left" w:pos="4253"/>
        </w:tabs>
      </w:pPr>
      <w:r w:rsidRPr="00C02003">
        <w:t>Sídlo:</w:t>
      </w:r>
      <w:r w:rsidRPr="00C02003">
        <w:tab/>
      </w:r>
      <w:r>
        <w:tab/>
      </w:r>
      <w:r w:rsidR="0088728C" w:rsidRPr="0088728C">
        <w:t>Domaníky 78, 9</w:t>
      </w:r>
      <w:r w:rsidR="00344C78">
        <w:t>62</w:t>
      </w:r>
      <w:r w:rsidR="0088728C" w:rsidRPr="0088728C">
        <w:t xml:space="preserve"> 65 Domaníky</w:t>
      </w:r>
    </w:p>
    <w:p w14:paraId="47C5783C" w14:textId="77777777" w:rsidR="00F3614D" w:rsidRPr="00C02003" w:rsidRDefault="00F3614D" w:rsidP="00F3614D">
      <w:pPr>
        <w:tabs>
          <w:tab w:val="left" w:pos="2400"/>
          <w:tab w:val="left" w:pos="2700"/>
          <w:tab w:val="left" w:pos="4253"/>
        </w:tabs>
      </w:pPr>
      <w:r w:rsidRPr="00C02003">
        <w:t xml:space="preserve">IČO:  </w:t>
      </w:r>
      <w:r w:rsidRPr="00C02003">
        <w:tab/>
      </w:r>
      <w:r w:rsidRPr="00C02003">
        <w:tab/>
      </w:r>
      <w:r w:rsidR="0088728C">
        <w:t>00 648 086</w:t>
      </w:r>
    </w:p>
    <w:p w14:paraId="7DA27FE4" w14:textId="77777777" w:rsidR="00F3614D" w:rsidRDefault="00F3614D" w:rsidP="00F3614D">
      <w:pPr>
        <w:tabs>
          <w:tab w:val="left" w:pos="2400"/>
          <w:tab w:val="left" w:pos="2700"/>
          <w:tab w:val="left" w:pos="4253"/>
        </w:tabs>
      </w:pPr>
      <w:r w:rsidRPr="00C02003">
        <w:t xml:space="preserve">DIČ:  </w:t>
      </w:r>
      <w:r w:rsidRPr="00C02003">
        <w:tab/>
      </w:r>
      <w:r w:rsidR="00643AE6">
        <w:t xml:space="preserve">     </w:t>
      </w:r>
      <w:r w:rsidR="0088728C">
        <w:t>2021120310</w:t>
      </w:r>
    </w:p>
    <w:p w14:paraId="5E1155D2" w14:textId="77777777" w:rsidR="00F3614D" w:rsidRDefault="00F3614D" w:rsidP="00F3614D">
      <w:pPr>
        <w:tabs>
          <w:tab w:val="left" w:pos="2400"/>
          <w:tab w:val="left" w:pos="2700"/>
          <w:tab w:val="left" w:pos="4253"/>
        </w:tabs>
      </w:pPr>
      <w:r w:rsidRPr="00C02003">
        <w:t xml:space="preserve">Zastúpený: </w:t>
      </w:r>
      <w:r w:rsidRPr="00C02003">
        <w:tab/>
      </w:r>
      <w:r w:rsidRPr="00C02003">
        <w:tab/>
      </w:r>
      <w:r w:rsidR="0088728C">
        <w:t xml:space="preserve">Mária </w:t>
      </w:r>
      <w:proofErr w:type="spellStart"/>
      <w:r w:rsidR="0088728C">
        <w:t>Mozolová</w:t>
      </w:r>
      <w:proofErr w:type="spellEnd"/>
      <w:r w:rsidR="0088728C">
        <w:t xml:space="preserve">  </w:t>
      </w:r>
      <w:r w:rsidR="00643AE6">
        <w:t>– starosta obce</w:t>
      </w:r>
    </w:p>
    <w:p w14:paraId="5A164D34" w14:textId="77777777" w:rsidR="00F3614D" w:rsidRDefault="00F3614D" w:rsidP="00F3614D">
      <w:pPr>
        <w:tabs>
          <w:tab w:val="left" w:pos="2400"/>
          <w:tab w:val="left" w:pos="2700"/>
          <w:tab w:val="left" w:pos="4253"/>
        </w:tabs>
      </w:pPr>
      <w:r>
        <w:t>(ďalej len „objednávateľ“)</w:t>
      </w:r>
    </w:p>
    <w:p w14:paraId="249C9DA8" w14:textId="77777777" w:rsidR="00F3614D" w:rsidRDefault="00F3614D" w:rsidP="00F3614D">
      <w:pPr>
        <w:jc w:val="both"/>
      </w:pPr>
    </w:p>
    <w:p w14:paraId="275900BD" w14:textId="77777777" w:rsidR="00F3614D" w:rsidRDefault="00F3614D" w:rsidP="00F3614D">
      <w:pPr>
        <w:jc w:val="center"/>
        <w:rPr>
          <w:b/>
        </w:rPr>
      </w:pPr>
      <w:r>
        <w:rPr>
          <w:b/>
        </w:rPr>
        <w:t>II.</w:t>
      </w:r>
    </w:p>
    <w:p w14:paraId="1C7E09CF" w14:textId="77777777" w:rsidR="00F3614D" w:rsidRDefault="00F3614D" w:rsidP="00F3614D">
      <w:pPr>
        <w:jc w:val="center"/>
        <w:rPr>
          <w:b/>
        </w:rPr>
      </w:pPr>
      <w:r>
        <w:rPr>
          <w:b/>
        </w:rPr>
        <w:t>Úvodné ustanovenia</w:t>
      </w:r>
    </w:p>
    <w:p w14:paraId="2A4B180D" w14:textId="77777777" w:rsidR="00771376" w:rsidRPr="007F58FE" w:rsidRDefault="00F3614D" w:rsidP="001F5B2D">
      <w:pPr>
        <w:pStyle w:val="Odsekzoznamu"/>
        <w:numPr>
          <w:ilvl w:val="1"/>
          <w:numId w:val="4"/>
        </w:numPr>
        <w:ind w:left="567" w:hanging="567"/>
        <w:jc w:val="both"/>
        <w:rPr>
          <w:b/>
        </w:rPr>
      </w:pPr>
      <w:r>
        <w:t>Túto zmluvu uzatvárajú zmluvné strany ako výsledok postupu podľa § 117 zákazka s nízkou hodnotou podľa zákona NR SR č. 343/2015 Z. z. o verejnom obstarávaní a o zmene a doplnení niektorých zákonov v znení neskorší</w:t>
      </w:r>
      <w:r w:rsidR="007F58FE">
        <w:t>ch predpisov na predmet zákazky</w:t>
      </w:r>
      <w:r w:rsidR="0024787F">
        <w:t xml:space="preserve"> </w:t>
      </w:r>
      <w:bookmarkStart w:id="1" w:name="_Hlk24709981"/>
      <w:r w:rsidR="00771376" w:rsidRPr="007F58FE">
        <w:rPr>
          <w:b/>
        </w:rPr>
        <w:t>„</w:t>
      </w:r>
      <w:r w:rsidR="0088728C" w:rsidRPr="0088728C">
        <w:rPr>
          <w:b/>
        </w:rPr>
        <w:t>Modernizácia kultúrneho domu v obci Domaníky</w:t>
      </w:r>
      <w:r w:rsidR="00771376" w:rsidRPr="007F58FE">
        <w:rPr>
          <w:b/>
        </w:rPr>
        <w:t>“</w:t>
      </w:r>
      <w:bookmarkEnd w:id="1"/>
      <w:r w:rsidR="007F58FE">
        <w:rPr>
          <w:b/>
        </w:rPr>
        <w:t>.</w:t>
      </w:r>
    </w:p>
    <w:p w14:paraId="1DE67A00" w14:textId="77777777" w:rsidR="00F3614D" w:rsidRDefault="00F3614D" w:rsidP="00F3614D">
      <w:pPr>
        <w:pStyle w:val="Odsekzoznamu"/>
        <w:ind w:left="0"/>
        <w:jc w:val="both"/>
      </w:pPr>
    </w:p>
    <w:p w14:paraId="2DE30C39" w14:textId="77777777" w:rsidR="00F3614D" w:rsidRDefault="00F3614D" w:rsidP="00F3614D">
      <w:pPr>
        <w:jc w:val="center"/>
        <w:rPr>
          <w:b/>
        </w:rPr>
      </w:pPr>
      <w:r>
        <w:rPr>
          <w:b/>
        </w:rPr>
        <w:t>III.</w:t>
      </w:r>
    </w:p>
    <w:p w14:paraId="7A589F59" w14:textId="77777777" w:rsidR="00F3614D" w:rsidRDefault="00F3614D" w:rsidP="00F3614D">
      <w:pPr>
        <w:jc w:val="center"/>
        <w:rPr>
          <w:b/>
        </w:rPr>
      </w:pPr>
      <w:r>
        <w:rPr>
          <w:b/>
        </w:rPr>
        <w:t>Predmet zmluvy</w:t>
      </w:r>
    </w:p>
    <w:p w14:paraId="34E625D3" w14:textId="0446E1AD" w:rsidR="001F5B2D" w:rsidRDefault="00F3614D" w:rsidP="001F5B2D">
      <w:pPr>
        <w:pStyle w:val="Odsekzoznamu"/>
        <w:numPr>
          <w:ilvl w:val="1"/>
          <w:numId w:val="6"/>
        </w:numPr>
        <w:ind w:left="567" w:hanging="567"/>
        <w:jc w:val="both"/>
      </w:pPr>
      <w:r>
        <w:t>Predmetom tejto zmluvy je</w:t>
      </w:r>
      <w:r w:rsidR="00771376">
        <w:t xml:space="preserve"> zhotov</w:t>
      </w:r>
      <w:r w:rsidR="00BA4E7F">
        <w:t>iť</w:t>
      </w:r>
      <w:r>
        <w:t xml:space="preserve"> </w:t>
      </w:r>
      <w:r w:rsidR="001243BA">
        <w:t xml:space="preserve">riadne a včas dielo - </w:t>
      </w:r>
      <w:r w:rsidR="00771376" w:rsidRPr="0088728C">
        <w:t>stavb</w:t>
      </w:r>
      <w:r w:rsidR="001243BA" w:rsidRPr="0088728C">
        <w:t>u</w:t>
      </w:r>
      <w:r w:rsidR="00771376" w:rsidRPr="0088728C">
        <w:t xml:space="preserve"> </w:t>
      </w:r>
      <w:r w:rsidR="0088728C" w:rsidRPr="0088728C">
        <w:t>Modernizáciu kultúrneho domu v obci Domaníky</w:t>
      </w:r>
      <w:r w:rsidR="00771376">
        <w:t xml:space="preserve"> </w:t>
      </w:r>
      <w:r w:rsidR="007F58FE">
        <w:t>v súlade s </w:t>
      </w:r>
      <w:proofErr w:type="spellStart"/>
      <w:r w:rsidR="007F58FE">
        <w:t>Položkovým</w:t>
      </w:r>
      <w:proofErr w:type="spellEnd"/>
      <w:r>
        <w:t xml:space="preserve"> rozpočtom vypracovaným na základe výkazu výmer, ktorý je neoddeliteľnou súčasťou tejto zmluvy (Príloha č. 1 tejto zmluvy) a v súlade s projektovou dokumentáciou</w:t>
      </w:r>
      <w:r w:rsidR="00F0541C">
        <w:t xml:space="preserve"> s</w:t>
      </w:r>
      <w:r w:rsidR="0088728C">
        <w:t> </w:t>
      </w:r>
      <w:r w:rsidR="00F0541C">
        <w:t>názvom</w:t>
      </w:r>
      <w:r w:rsidR="0088728C">
        <w:t xml:space="preserve"> </w:t>
      </w:r>
      <w:r w:rsidR="00E1724C">
        <w:t>Modernizácia obecného úradu a kultúrneho domu</w:t>
      </w:r>
      <w:r w:rsidR="007F58FE">
        <w:t>,</w:t>
      </w:r>
      <w:r w:rsidR="00E1724C">
        <w:t xml:space="preserve"> SO – 02 – Kultúrny dom, </w:t>
      </w:r>
      <w:r w:rsidR="007F58FE">
        <w:t xml:space="preserve"> ktorá bola </w:t>
      </w:r>
      <w:r w:rsidR="00643AE6">
        <w:t xml:space="preserve">vypracovaná </w:t>
      </w:r>
      <w:r w:rsidR="00771376">
        <w:t xml:space="preserve">zodpovedným projektantom a autorizovaným stavebným inžinierom </w:t>
      </w:r>
      <w:r w:rsidR="00771376" w:rsidRPr="00771376">
        <w:t xml:space="preserve">Ing. </w:t>
      </w:r>
      <w:proofErr w:type="spellStart"/>
      <w:r w:rsidR="00771376" w:rsidRPr="00771376">
        <w:t>Beat</w:t>
      </w:r>
      <w:r w:rsidR="00771376">
        <w:t>ou</w:t>
      </w:r>
      <w:proofErr w:type="spellEnd"/>
      <w:r w:rsidR="00771376" w:rsidRPr="00771376">
        <w:t xml:space="preserve"> </w:t>
      </w:r>
      <w:proofErr w:type="spellStart"/>
      <w:r w:rsidR="00771376" w:rsidRPr="00771376">
        <w:t>Sádeck</w:t>
      </w:r>
      <w:r w:rsidR="00771376">
        <w:t>ou</w:t>
      </w:r>
      <w:proofErr w:type="spellEnd"/>
      <w:r w:rsidR="00771376">
        <w:t xml:space="preserve"> so sídlom </w:t>
      </w:r>
      <w:r w:rsidR="00771376" w:rsidRPr="00771376">
        <w:t>Lúčová 48, 945 01 Komárno</w:t>
      </w:r>
      <w:r w:rsidR="007F58FE">
        <w:t>.</w:t>
      </w:r>
    </w:p>
    <w:p w14:paraId="7C45D94E" w14:textId="77777777" w:rsidR="00E1724C" w:rsidRDefault="00E1724C" w:rsidP="00E1724C">
      <w:pPr>
        <w:pStyle w:val="Odsekzoznamu"/>
        <w:ind w:left="567"/>
        <w:jc w:val="both"/>
      </w:pPr>
    </w:p>
    <w:p w14:paraId="1EAE7462" w14:textId="77777777" w:rsidR="00F21882" w:rsidRDefault="00F21882" w:rsidP="00F3614D">
      <w:pPr>
        <w:jc w:val="center"/>
        <w:rPr>
          <w:b/>
        </w:rPr>
      </w:pPr>
    </w:p>
    <w:p w14:paraId="25B38E92" w14:textId="77777777" w:rsidR="00F21882" w:rsidRDefault="00F21882" w:rsidP="00F3614D">
      <w:pPr>
        <w:jc w:val="center"/>
        <w:rPr>
          <w:b/>
        </w:rPr>
      </w:pPr>
    </w:p>
    <w:p w14:paraId="74714F01" w14:textId="77777777" w:rsidR="00F3614D" w:rsidRDefault="00F3614D" w:rsidP="00F3614D">
      <w:pPr>
        <w:jc w:val="center"/>
        <w:rPr>
          <w:b/>
        </w:rPr>
      </w:pPr>
      <w:r>
        <w:rPr>
          <w:b/>
        </w:rPr>
        <w:lastRenderedPageBreak/>
        <w:t>IV.</w:t>
      </w:r>
    </w:p>
    <w:p w14:paraId="39F0BCA5" w14:textId="77777777" w:rsidR="00F3614D" w:rsidRDefault="00F3614D" w:rsidP="00F3614D">
      <w:pPr>
        <w:jc w:val="center"/>
        <w:rPr>
          <w:b/>
        </w:rPr>
      </w:pPr>
      <w:r>
        <w:rPr>
          <w:b/>
        </w:rPr>
        <w:t>Miesto, čas a spôsob plnenia</w:t>
      </w:r>
    </w:p>
    <w:p w14:paraId="6381D357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>Miestom plnenia je</w:t>
      </w:r>
      <w:r w:rsidR="00A60F61">
        <w:t xml:space="preserve"> obec </w:t>
      </w:r>
      <w:r w:rsidR="00E1724C">
        <w:t>Domaníky</w:t>
      </w:r>
      <w:r>
        <w:t>,</w:t>
      </w:r>
      <w:r w:rsidR="00EF2716">
        <w:t xml:space="preserve"> stavba so </w:t>
      </w:r>
      <w:proofErr w:type="spellStart"/>
      <w:r w:rsidR="00EF2716">
        <w:t>súp</w:t>
      </w:r>
      <w:proofErr w:type="spellEnd"/>
      <w:r w:rsidR="00EF2716">
        <w:t xml:space="preserve">. č. </w:t>
      </w:r>
      <w:r w:rsidR="00E1724C">
        <w:t>78</w:t>
      </w:r>
      <w:r w:rsidR="00EF2716">
        <w:t xml:space="preserve"> </w:t>
      </w:r>
      <w:r w:rsidR="00E1724C" w:rsidRPr="00E1724C">
        <w:t xml:space="preserve">na </w:t>
      </w:r>
      <w:proofErr w:type="spellStart"/>
      <w:r w:rsidR="00E1724C" w:rsidRPr="00E1724C">
        <w:t>parc</w:t>
      </w:r>
      <w:proofErr w:type="spellEnd"/>
      <w:r w:rsidR="00E1724C" w:rsidRPr="00E1724C">
        <w:t xml:space="preserve">. „C“ č. 1979/8 </w:t>
      </w:r>
      <w:r w:rsidR="00EF2716">
        <w:t xml:space="preserve">zapísaná v katastri nehnuteľností Okresným úradom Krupina, katastrálnym </w:t>
      </w:r>
      <w:r w:rsidR="007F58FE">
        <w:t>odborom na liste vlastníctva</w:t>
      </w:r>
      <w:r w:rsidR="00E1724C">
        <w:t xml:space="preserve"> č. 1,</w:t>
      </w:r>
      <w:r w:rsidR="00EF2716" w:rsidRPr="001243BA">
        <w:t xml:space="preserve"> katast</w:t>
      </w:r>
      <w:r w:rsidR="007F58FE">
        <w:t>rálne územ</w:t>
      </w:r>
      <w:r w:rsidR="00E1724C">
        <w:t>ie Domaníky</w:t>
      </w:r>
      <w:r w:rsidR="007F58FE">
        <w:t>,</w:t>
      </w:r>
      <w:r w:rsidR="00E1724C">
        <w:t xml:space="preserve"> </w:t>
      </w:r>
      <w:r w:rsidR="00EF2716" w:rsidRPr="001243BA">
        <w:t>ktor</w:t>
      </w:r>
      <w:r w:rsidR="00E1724C">
        <w:t>á</w:t>
      </w:r>
      <w:r w:rsidR="00EF2716" w:rsidRPr="001243BA">
        <w:t xml:space="preserve"> </w:t>
      </w:r>
      <w:r w:rsidR="00E1724C">
        <w:t>je</w:t>
      </w:r>
      <w:r w:rsidR="00EF2716" w:rsidRPr="001243BA">
        <w:t xml:space="preserve"> </w:t>
      </w:r>
      <w:r w:rsidRPr="007F58FE">
        <w:rPr>
          <w:rFonts w:eastAsia="Calibri"/>
          <w:lang w:eastAsia="en-US"/>
        </w:rPr>
        <w:t xml:space="preserve">vo </w:t>
      </w:r>
      <w:r w:rsidR="00065AF2" w:rsidRPr="007F58FE">
        <w:rPr>
          <w:rFonts w:eastAsia="Calibri"/>
          <w:lang w:eastAsia="en-US"/>
        </w:rPr>
        <w:t xml:space="preserve">výlučnom </w:t>
      </w:r>
      <w:r w:rsidRPr="007F58FE">
        <w:rPr>
          <w:rFonts w:eastAsia="Calibri"/>
          <w:lang w:eastAsia="en-US"/>
        </w:rPr>
        <w:t xml:space="preserve">vlastníctve </w:t>
      </w:r>
      <w:r w:rsidR="007F58FE" w:rsidRPr="007F58FE">
        <w:rPr>
          <w:rFonts w:eastAsia="Calibri"/>
          <w:lang w:eastAsia="en-US"/>
        </w:rPr>
        <w:t xml:space="preserve"> o</w:t>
      </w:r>
      <w:r w:rsidR="00A60F61" w:rsidRPr="007F58FE">
        <w:rPr>
          <w:rFonts w:eastAsia="Calibri"/>
          <w:lang w:eastAsia="en-US"/>
        </w:rPr>
        <w:t xml:space="preserve">bce </w:t>
      </w:r>
      <w:r w:rsidR="00E1724C">
        <w:rPr>
          <w:rFonts w:eastAsia="Calibri"/>
          <w:lang w:eastAsia="en-US"/>
        </w:rPr>
        <w:t>Domaníky</w:t>
      </w:r>
      <w:r>
        <w:t>.</w:t>
      </w:r>
    </w:p>
    <w:p w14:paraId="0695A2CD" w14:textId="77777777" w:rsidR="001F5B2D" w:rsidRPr="001F5B2D" w:rsidRDefault="00BA4E7F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 w:rsidRPr="00BA4E7F">
        <w:t>Keďže Objednávateľ má záujem financovať realizáciu Diela aj z rozpočtov Európskej únie</w:t>
      </w:r>
      <w:r w:rsidR="007F58FE">
        <w:t>, dohodli</w:t>
      </w:r>
      <w:r w:rsidRPr="00BA4E7F">
        <w:t xml:space="preserve"> sa Zmluvné strany, že termín začatia realizácie Diela zo stran</w:t>
      </w:r>
      <w:r w:rsidR="007F58FE">
        <w:t xml:space="preserve">y Zhotoviteľa </w:t>
      </w:r>
      <w:r w:rsidR="007F58FE" w:rsidRPr="00C3189A">
        <w:t xml:space="preserve">určí Objednávateľ </w:t>
      </w:r>
      <w:r w:rsidR="0034730E" w:rsidRPr="00C3189A">
        <w:rPr>
          <w:b/>
        </w:rPr>
        <w:t xml:space="preserve">doručením jednostrannej písomnej objednávky Objednávateľa </w:t>
      </w:r>
      <w:r w:rsidRPr="00BA4E7F">
        <w:t>adresovan</w:t>
      </w:r>
      <w:r w:rsidR="00D913AE">
        <w:t xml:space="preserve">ým Zhotoviteľovi. </w:t>
      </w:r>
      <w:r w:rsidRPr="00BA4E7F">
        <w:t xml:space="preserve">Objednávateľ </w:t>
      </w:r>
      <w:r w:rsidR="00D913AE">
        <w:t>zašle objednávku najskôr</w:t>
      </w:r>
      <w:r w:rsidRPr="00BA4E7F">
        <w:t xml:space="preserve"> po tom, ako bude jeho žiadosť o príspevok z rozpočtov Európskej únie na financovanie realizácie Diela</w:t>
      </w:r>
      <w:r w:rsidR="001F5B2D">
        <w:t xml:space="preserve"> (ďalej len „Žiadosť“)</w:t>
      </w:r>
      <w:r w:rsidRPr="00BA4E7F">
        <w:t xml:space="preserve"> schválená, Zmluva o</w:t>
      </w:r>
      <w:r w:rsidR="00344C78">
        <w:t> Nenávratný finančný príspevok</w:t>
      </w:r>
      <w:r w:rsidRPr="00BA4E7F">
        <w:t xml:space="preserve"> nadobudne účinnosť a všetky výdavky budú schválené v procese finančnej kontroly zo strany poskytovateľa pomoci.</w:t>
      </w:r>
      <w:r w:rsidR="00D913AE">
        <w:t xml:space="preserve"> </w:t>
      </w:r>
      <w:r w:rsidR="00D913AE" w:rsidRPr="001F5B2D">
        <w:rPr>
          <w:bCs/>
        </w:rPr>
        <w:t>Objednávateľ si vyhradzuje právo nezaslať písomnú objednávku a v tomto prípade nedôjde k plneniu zo zmluvy.</w:t>
      </w:r>
    </w:p>
    <w:p w14:paraId="35933F0E" w14:textId="77777777" w:rsidR="001F5B2D" w:rsidRP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>Zhotoviteľ sa zavä</w:t>
      </w:r>
      <w:r w:rsidR="00D913AE">
        <w:t>zuje zrealizovať stavebné práce</w:t>
      </w:r>
      <w:r>
        <w:t xml:space="preserve"> najneskôr do</w:t>
      </w:r>
      <w:r w:rsidRPr="001F5B2D">
        <w:rPr>
          <w:b/>
          <w:bCs/>
        </w:rPr>
        <w:t xml:space="preserve"> </w:t>
      </w:r>
      <w:bookmarkStart w:id="2" w:name="_Hlk24710595"/>
      <w:r w:rsidR="007F58FE" w:rsidRPr="001F5B2D">
        <w:rPr>
          <w:b/>
          <w:bCs/>
        </w:rPr>
        <w:t xml:space="preserve">4 </w:t>
      </w:r>
      <w:r w:rsidR="007F58FE" w:rsidRPr="00C3189A">
        <w:rPr>
          <w:b/>
          <w:bCs/>
        </w:rPr>
        <w:t>mesiacov</w:t>
      </w:r>
      <w:r w:rsidRPr="00C3189A">
        <w:rPr>
          <w:b/>
          <w:bCs/>
        </w:rPr>
        <w:t xml:space="preserve"> </w:t>
      </w:r>
      <w:r w:rsidR="0034730E" w:rsidRPr="00C3189A">
        <w:rPr>
          <w:b/>
        </w:rPr>
        <w:t>odo dňa doručenia jednostrannej písomnej objednávky Objednávateľa Zhotoviteľovi</w:t>
      </w:r>
      <w:r w:rsidR="007F58FE" w:rsidRPr="00C3189A">
        <w:rPr>
          <w:b/>
        </w:rPr>
        <w:t>.</w:t>
      </w:r>
      <w:bookmarkEnd w:id="2"/>
      <w:r w:rsidR="00D913AE" w:rsidRPr="001F5B2D">
        <w:rPr>
          <w:b/>
        </w:rPr>
        <w:t xml:space="preserve"> </w:t>
      </w:r>
    </w:p>
    <w:p w14:paraId="6CE6D8D8" w14:textId="77777777" w:rsidR="001F5B2D" w:rsidRDefault="00D913AE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>Zhotoviteľ</w:t>
      </w:r>
      <w:r w:rsidR="00F3614D">
        <w:t xml:space="preserve"> je povinný bez meškania oznámiť objednávateľovi vznik akejkoľvek udalosti, ktorá bráni alebo sťažuje uskutočnenie stavebných prác a má za následok predĺženie dohodnutej lehoty ukončenia stavebných prác.</w:t>
      </w:r>
    </w:p>
    <w:p w14:paraId="6F19D1B9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 xml:space="preserve">Predmet plnenia podľa tejto zmluvy bude ukončený protokolárnym prevzatím diela medzi  objednávateľom a zhotoviteľom. Zhotoviteľ je povinný pri odovzdávaní diela objednávateľovi predložiť dokumenty a doklady, ktoré budú potvrdzovať uloženie stavebného odpadu na registrovanú skládku odpadu, certifikáty použitých materiálov na diele. </w:t>
      </w:r>
    </w:p>
    <w:p w14:paraId="4C8F9EC4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 xml:space="preserve">Ak zhotoviteľ pripraví dielo na odovzdanie pred dohodnutým termínom, zaväzuje sa objednávateľ toto dielo prevziať aj v skoršom ponúknutom termíne. </w:t>
      </w:r>
    </w:p>
    <w:p w14:paraId="3CCAA915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>Zhotoviteľ je oprávnený prerušiť práce na diele v prípade zásahu vyššej moci, ktorou je prekážka, ktorá nastala nezávisle od vôle zmluvnej strany povinnej plniť a bráni jej v splnení povinností uloženej touto zmluvou, právnym predpisom alebo rozhodnutím alebo opatrením správneho orgánu, pokiaľ nemôže predpokladať, že by povinná zmluvná strana mohla túto prekážku alebo jej následky prekonať alebo odstrániť a taktiež, že by mohla túto prekážku v čase vzniku záväzku predpokladať. Za zásah vyššej moci sa považuje najmä vojnový konflikt, výskyt povodní, zemetrasenie, generálny štrajk, uskutočnenie archeologického prieskumu, začatie správnych konaní v dôsledku výskytu vzácnych rastlín alebo živočíchov v lokalite, v ktorej sa má nachádzať dielo nadobudnutie právoplatnosti rozhodnutí správnych orgánov, ktoré bránia výkonu diela.</w:t>
      </w:r>
    </w:p>
    <w:p w14:paraId="45C56957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 xml:space="preserve">Zmluvné strany sa výslovne dohodli, že Zhotoviteľ je oprávnený prerušiť práce na diele v prípade, ak z poveternostných dôvodov nemôže dielo vykonať v kvalite zodpovedajúcej požiadavke objednávateľa na prvotriednu kvalitu diela. </w:t>
      </w:r>
    </w:p>
    <w:p w14:paraId="4166F8DC" w14:textId="77777777" w:rsidR="001F5B2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 xml:space="preserve">Bez ohľadu na ostatné ustanovenia tejto zmluvy je zhotoviteľ povinný o prerušení výkonu diela podľa tohto bodu zmluvy písomne informovať objednávateľa. V prípade, ak objednávateľ  s prerušením prác na diele písomne nesúhlasí a trvá na zhotovovaní diela, zhotoviteľ je povinný okamžite pokračovať v zhotovení diela, ak to neodporuje právnym predpisom Slovenskej republiky a výkon predmetných prác je technicky </w:t>
      </w:r>
      <w:r>
        <w:lastRenderedPageBreak/>
        <w:t xml:space="preserve">možný. Zmluvné strany sa dohodli, že zhotoviteľ nezodpovedá objednávateľovi za vady diela, ktoré vznikli v dôsledku zhotovenia diela za nevhodných poveternostných podmienok na základe písomného stanoviska objednávateľa podľa predchádzajúcej vety. </w:t>
      </w:r>
    </w:p>
    <w:p w14:paraId="2665E9FD" w14:textId="77777777" w:rsidR="00F3614D" w:rsidRDefault="00F3614D" w:rsidP="001F5B2D">
      <w:pPr>
        <w:pStyle w:val="Odsekzoznamu"/>
        <w:numPr>
          <w:ilvl w:val="1"/>
          <w:numId w:val="8"/>
        </w:numPr>
        <w:tabs>
          <w:tab w:val="left" w:pos="2552"/>
        </w:tabs>
        <w:spacing w:before="120"/>
        <w:ind w:left="567" w:right="113" w:hanging="567"/>
        <w:jc w:val="both"/>
      </w:pPr>
      <w:r>
        <w:t>Termín ukončenia diela sa automaticky (</w:t>
      </w:r>
      <w:proofErr w:type="spellStart"/>
      <w:r>
        <w:t>t.j</w:t>
      </w:r>
      <w:proofErr w:type="spellEnd"/>
      <w:r>
        <w:t>. bez podpísania Dodatku k zmluve o dielo) predlžuj</w:t>
      </w:r>
      <w:r w:rsidR="00FB45E9">
        <w:t>e</w:t>
      </w:r>
      <w:r>
        <w:t xml:space="preserve">: </w:t>
      </w:r>
    </w:p>
    <w:p w14:paraId="2ECE4F20" w14:textId="77777777" w:rsidR="00F3614D" w:rsidRDefault="00F3614D" w:rsidP="001F5B2D">
      <w:pPr>
        <w:spacing w:before="120"/>
        <w:ind w:left="567"/>
        <w:jc w:val="both"/>
      </w:pPr>
      <w:r>
        <w:t xml:space="preserve">a)  o dobu oprávneného prerušenia prác na diele zhotoviteľom podľa tejto zmluvy, </w:t>
      </w:r>
    </w:p>
    <w:p w14:paraId="3BBE4BA7" w14:textId="77777777" w:rsidR="00F3614D" w:rsidRDefault="00F3614D" w:rsidP="001F5B2D">
      <w:pPr>
        <w:spacing w:before="120"/>
        <w:ind w:left="567"/>
        <w:jc w:val="both"/>
      </w:pPr>
      <w:r>
        <w:t xml:space="preserve">b) o dobu zodpovedajúcu dobe, počas ktorej nebolo možné vykonávať dielo z dôvodu na strane objednávateľa, </w:t>
      </w:r>
    </w:p>
    <w:p w14:paraId="0E691505" w14:textId="77777777" w:rsidR="00F3614D" w:rsidRDefault="00F3614D" w:rsidP="001F5B2D">
      <w:pPr>
        <w:spacing w:before="120"/>
        <w:ind w:left="567"/>
        <w:jc w:val="both"/>
      </w:pPr>
      <w:r>
        <w:t>c) o dobu, počas ktorej zhotoviteľ nemôže vykonávať dielo z dôvodu vykonávania alebo nevykonávania prác tretích osôb zabezpečených alebo poverených objednávateľom v súvislosti so staveniskom.</w:t>
      </w:r>
    </w:p>
    <w:p w14:paraId="70582200" w14:textId="77777777" w:rsidR="00F3614D" w:rsidRDefault="00F3614D" w:rsidP="00F3614D">
      <w:pPr>
        <w:jc w:val="center"/>
        <w:rPr>
          <w:b/>
        </w:rPr>
      </w:pPr>
    </w:p>
    <w:p w14:paraId="001D5B41" w14:textId="77777777" w:rsidR="00F3614D" w:rsidRDefault="00F3614D" w:rsidP="00F3614D">
      <w:pPr>
        <w:jc w:val="center"/>
        <w:rPr>
          <w:b/>
        </w:rPr>
      </w:pPr>
      <w:r>
        <w:rPr>
          <w:b/>
        </w:rPr>
        <w:t>V.</w:t>
      </w:r>
    </w:p>
    <w:p w14:paraId="01428CD5" w14:textId="77777777" w:rsidR="00F3614D" w:rsidRDefault="00F3614D" w:rsidP="00F3614D">
      <w:pPr>
        <w:jc w:val="center"/>
        <w:rPr>
          <w:b/>
        </w:rPr>
      </w:pPr>
      <w:r>
        <w:rPr>
          <w:b/>
        </w:rPr>
        <w:t>Cena za dielo</w:t>
      </w:r>
    </w:p>
    <w:p w14:paraId="71216E0A" w14:textId="77777777" w:rsidR="001F5B2D" w:rsidRDefault="00F3614D" w:rsidP="001F5B2D">
      <w:pPr>
        <w:pStyle w:val="Odsekzoznamu"/>
        <w:numPr>
          <w:ilvl w:val="1"/>
          <w:numId w:val="10"/>
        </w:numPr>
        <w:spacing w:before="120"/>
        <w:ind w:left="567" w:hanging="567"/>
        <w:jc w:val="both"/>
      </w:pPr>
      <w:r>
        <w:t xml:space="preserve">Celková zmluvná cena za dielo v rozsahu podľa čl. III tejto zmluvy je stanovená na základe  ponuky zhotoviteľa ako víťazného uchádzača v rámci súťaže podľa zákona NR SR č. 343/2015 Z. z. o verejnom obstarávaní a o zmene a doplnení niektorých zákonov v znení neskorších predpisov. </w:t>
      </w:r>
    </w:p>
    <w:p w14:paraId="2A8779B8" w14:textId="77777777" w:rsidR="00F3614D" w:rsidRDefault="00F3614D" w:rsidP="001F5B2D">
      <w:pPr>
        <w:pStyle w:val="Odsekzoznamu"/>
        <w:numPr>
          <w:ilvl w:val="1"/>
          <w:numId w:val="10"/>
        </w:numPr>
        <w:spacing w:before="120"/>
        <w:ind w:left="567" w:hanging="567"/>
        <w:jc w:val="both"/>
      </w:pPr>
      <w:r>
        <w:t xml:space="preserve">Celková zmluvná cena za dielo je: </w:t>
      </w:r>
    </w:p>
    <w:p w14:paraId="2A555F49" w14:textId="77777777" w:rsidR="00D913AE" w:rsidRDefault="00D913AE" w:rsidP="00D913AE">
      <w:pPr>
        <w:pStyle w:val="Odsekzoznamu"/>
        <w:spacing w:before="120"/>
        <w:ind w:left="36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A60F61" w:rsidRPr="00615FB3" w14:paraId="2BDBD588" w14:textId="77777777" w:rsidTr="00A4312B">
        <w:tc>
          <w:tcPr>
            <w:tcW w:w="1656" w:type="dxa"/>
            <w:shd w:val="clear" w:color="auto" w:fill="auto"/>
          </w:tcPr>
          <w:p w14:paraId="28354C63" w14:textId="77777777" w:rsidR="00A60F61" w:rsidRPr="00D913AE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</w:pPr>
            <w:r w:rsidRPr="00D913AE">
              <w:rPr>
                <w:sz w:val="22"/>
                <w:szCs w:val="22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14:paraId="1FC035C7" w14:textId="77777777" w:rsidR="00A60F61" w:rsidRPr="00615FB3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61" w:rsidRPr="00615FB3" w14:paraId="7EDABD64" w14:textId="77777777" w:rsidTr="00A4312B">
        <w:tc>
          <w:tcPr>
            <w:tcW w:w="1656" w:type="dxa"/>
            <w:shd w:val="clear" w:color="auto" w:fill="auto"/>
          </w:tcPr>
          <w:p w14:paraId="2B9B8BC3" w14:textId="77777777" w:rsidR="00A60F61" w:rsidRPr="00D913AE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</w:pPr>
            <w:r w:rsidRPr="00D913AE">
              <w:rPr>
                <w:sz w:val="22"/>
                <w:szCs w:val="22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14:paraId="094D8B04" w14:textId="77777777" w:rsidR="00A60F61" w:rsidRPr="00615FB3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F61" w:rsidRPr="00615FB3" w14:paraId="7D1A5FE9" w14:textId="77777777" w:rsidTr="00A4312B">
        <w:tc>
          <w:tcPr>
            <w:tcW w:w="1656" w:type="dxa"/>
            <w:shd w:val="clear" w:color="auto" w:fill="auto"/>
          </w:tcPr>
          <w:p w14:paraId="28A09439" w14:textId="77777777" w:rsidR="00A60F61" w:rsidRPr="00D913AE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</w:pPr>
            <w:r w:rsidRPr="00D913AE">
              <w:rPr>
                <w:sz w:val="22"/>
                <w:szCs w:val="22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14:paraId="336321F4" w14:textId="77777777" w:rsidR="00A60F61" w:rsidRPr="00615FB3" w:rsidRDefault="00A60F61" w:rsidP="00D913AE">
            <w:pPr>
              <w:suppressAutoHyphens w:val="0"/>
              <w:autoSpaceDN/>
              <w:spacing w:before="120" w:line="288" w:lineRule="auto"/>
              <w:ind w:righ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E586A" w14:textId="77777777" w:rsidR="00D913AE" w:rsidRDefault="00F3614D" w:rsidP="001F5B2D">
      <w:pPr>
        <w:pStyle w:val="Odsekzoznamu"/>
        <w:numPr>
          <w:ilvl w:val="1"/>
          <w:numId w:val="10"/>
        </w:numPr>
        <w:spacing w:before="120"/>
        <w:ind w:left="567" w:hanging="567"/>
        <w:jc w:val="both"/>
      </w:pPr>
      <w:r>
        <w:t>Objednávateľ sa zaväzuje zaplatiť cenu za riadne zhotovené a odovzdané dielo</w:t>
      </w:r>
      <w:r w:rsidR="001C56BC">
        <w:t xml:space="preserve"> </w:t>
      </w:r>
      <w:r w:rsidR="001C56BC" w:rsidRPr="001243BA">
        <w:t>ako cel</w:t>
      </w:r>
      <w:r w:rsidR="000D33EE" w:rsidRPr="001243BA">
        <w:t>o</w:t>
      </w:r>
      <w:r w:rsidR="001C56BC" w:rsidRPr="001243BA">
        <w:t>k,</w:t>
      </w:r>
      <w:r w:rsidR="001C56BC">
        <w:t xml:space="preserve"> </w:t>
      </w:r>
      <w:r>
        <w:t xml:space="preserve"> vrátane dane s pridanej hodnoty. </w:t>
      </w:r>
    </w:p>
    <w:p w14:paraId="27F2D491" w14:textId="77777777" w:rsidR="00D913AE" w:rsidRDefault="00F3614D" w:rsidP="001F5B2D">
      <w:pPr>
        <w:pStyle w:val="Odsekzoznamu"/>
        <w:numPr>
          <w:ilvl w:val="1"/>
          <w:numId w:val="10"/>
        </w:numPr>
        <w:spacing w:before="120"/>
        <w:ind w:left="567" w:hanging="567"/>
        <w:jc w:val="both"/>
      </w:pPr>
      <w:r>
        <w:t xml:space="preserve">V prípade písomnej dohody zmluvných strán o nerealizovaní všetkých prác, ktoré je podľa tejto zmluvy zhotoviteľ povinný vykonať, cena za dielo sa zníži o čiastku zodpovedajúcu cene nerealizovaných prác určenú podľa cenového rozpočtu. V prípade, že záväzok zhotoviteľa zhotoviť dielo zanikne pred dokončením diela v plnom rozsahu, tzn., že dielo bude zhotovené len z časti, a to z dôvodov na strane objednávateľa, vznikne zhotoviteľovi nárok na zaplatenie časti ceny za dielo vo výške určenej podľa cenového rozpočtu, podľa ktorého sa ocenia práce a výkony, ktoré zhotoviteľ na diele vykonal. </w:t>
      </w:r>
    </w:p>
    <w:p w14:paraId="29D19478" w14:textId="77777777" w:rsidR="00F3614D" w:rsidRDefault="00F3614D" w:rsidP="001F5B2D">
      <w:pPr>
        <w:pStyle w:val="Odsekzoznamu"/>
        <w:numPr>
          <w:ilvl w:val="1"/>
          <w:numId w:val="10"/>
        </w:numPr>
        <w:spacing w:before="120"/>
        <w:ind w:left="567" w:hanging="567"/>
        <w:jc w:val="both"/>
      </w:pPr>
      <w:r>
        <w:t xml:space="preserve">Zhotoviteľ sa zaväzuje, že cena za dielo uvedená v bode 5.2 tohto článku  je konečná. </w:t>
      </w:r>
      <w:r w:rsidRPr="000D33EE">
        <w:t>Cena za dielo pokrýva</w:t>
      </w:r>
      <w:r>
        <w:t xml:space="preserve"> všetky náklady zhotoviteľa na dodanie tovaru, uskutočnenie prác a poskytnutie služby je konečná a  nebude zmenená z dôvodov na strane zhotoviteľa. Zhotoviteľ sa zaväzuje zrealizovať dielo v cene stanovenej v tomto článku a v zmysle predchádzajúcich ustanovení. </w:t>
      </w:r>
    </w:p>
    <w:p w14:paraId="6839989B" w14:textId="77777777" w:rsidR="00F3614D" w:rsidRDefault="00F3614D" w:rsidP="00F3614D">
      <w:pPr>
        <w:jc w:val="both"/>
      </w:pPr>
    </w:p>
    <w:p w14:paraId="04A06A6C" w14:textId="77777777" w:rsidR="00F3614D" w:rsidRDefault="00F3614D" w:rsidP="00F3614D">
      <w:pPr>
        <w:jc w:val="center"/>
        <w:rPr>
          <w:b/>
        </w:rPr>
      </w:pPr>
      <w:r>
        <w:rPr>
          <w:b/>
        </w:rPr>
        <w:t>VI.</w:t>
      </w:r>
    </w:p>
    <w:p w14:paraId="191F6B3B" w14:textId="77777777" w:rsidR="00F3614D" w:rsidRDefault="00F3614D" w:rsidP="00F3614D">
      <w:pPr>
        <w:jc w:val="center"/>
        <w:rPr>
          <w:b/>
        </w:rPr>
      </w:pPr>
      <w:r>
        <w:rPr>
          <w:b/>
        </w:rPr>
        <w:t>Platobné podmienky</w:t>
      </w:r>
    </w:p>
    <w:p w14:paraId="65618089" w14:textId="77777777" w:rsidR="00D913AE" w:rsidRDefault="00F3614D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>
        <w:t xml:space="preserve">Objednávateľ je povinný zaplatiť zhotoviteľovi celkovú cenu za dielo na základe faktúry </w:t>
      </w:r>
      <w:r w:rsidRPr="001243BA">
        <w:t xml:space="preserve">vystavenej </w:t>
      </w:r>
      <w:r w:rsidR="004F2E08" w:rsidRPr="001243BA">
        <w:t xml:space="preserve">zhotoviteľom </w:t>
      </w:r>
      <w:r w:rsidRPr="001243BA">
        <w:t xml:space="preserve">po protokolárnom odovzdaní diela. </w:t>
      </w:r>
      <w:r w:rsidR="00F90C0F" w:rsidRPr="001243BA">
        <w:t xml:space="preserve">Podkladom pre </w:t>
      </w:r>
      <w:r w:rsidR="00F90C0F" w:rsidRPr="001243BA">
        <w:lastRenderedPageBreak/>
        <w:t xml:space="preserve">vystavenie  faktúry bude </w:t>
      </w:r>
      <w:r w:rsidR="004F2E08" w:rsidRPr="001243BA">
        <w:t>okrem preberacieho protokolu aj </w:t>
      </w:r>
      <w:proofErr w:type="spellStart"/>
      <w:r w:rsidR="004F2E08" w:rsidRPr="001243BA">
        <w:t>položkový</w:t>
      </w:r>
      <w:proofErr w:type="spellEnd"/>
      <w:r w:rsidR="004F2E08" w:rsidRPr="001243BA">
        <w:t xml:space="preserve"> </w:t>
      </w:r>
      <w:r w:rsidR="000D33EE" w:rsidRPr="001243BA">
        <w:t xml:space="preserve">súpis všetkých </w:t>
      </w:r>
      <w:r w:rsidR="004F2E08" w:rsidRPr="001243BA">
        <w:t xml:space="preserve">skutočne vykonaných  prác, potvrdený po vecnej a cenovej  správnosti objednávateľom. </w:t>
      </w:r>
      <w:r w:rsidRPr="001243BA">
        <w:t xml:space="preserve">Zhotoviteľ je povinný pri protokolárnom odovzdaní diela predložiť objednávateľovi certifikáty použitých materiálov.  </w:t>
      </w:r>
    </w:p>
    <w:p w14:paraId="688CFA42" w14:textId="77777777" w:rsidR="00D913AE" w:rsidRDefault="004F2E08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 w:rsidRPr="001243BA">
        <w:t xml:space="preserve">Objednávateľ sa </w:t>
      </w:r>
      <w:r w:rsidR="000D33EE" w:rsidRPr="001243BA">
        <w:t xml:space="preserve">zaväzuje uhradiť zhotoviteľovi fakturovanú sumu </w:t>
      </w:r>
      <w:r w:rsidRPr="001243BA">
        <w:t xml:space="preserve">do </w:t>
      </w:r>
      <w:r w:rsidR="006B2F2A" w:rsidRPr="001243BA">
        <w:t>21</w:t>
      </w:r>
      <w:r w:rsidRPr="001243BA">
        <w:t xml:space="preserve"> dní </w:t>
      </w:r>
      <w:r w:rsidR="006B2F2A" w:rsidRPr="001243BA">
        <w:t>odo dňa riadneho  doručenia faktúry a to na bankový účet uvedený v záhlaví tejto zmluvy</w:t>
      </w:r>
      <w:r w:rsidR="00A52A8A" w:rsidRPr="001243BA">
        <w:t>.</w:t>
      </w:r>
      <w:r w:rsidR="000205AF" w:rsidRPr="001243BA">
        <w:t xml:space="preserve"> </w:t>
      </w:r>
      <w:r w:rsidR="00D913AE">
        <w:t xml:space="preserve">Pre tento účel sa </w:t>
      </w:r>
      <w:r w:rsidR="006B2F2A" w:rsidRPr="001243BA">
        <w:t>za deň úhrady považuje  dátum odpísania uhrádzanej sumy z účtu objednávateľa.</w:t>
      </w:r>
    </w:p>
    <w:p w14:paraId="0369A4CD" w14:textId="77777777" w:rsidR="00D913AE" w:rsidRDefault="007B4E1F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 w:rsidRPr="001243BA">
        <w:t>Ak faktúra  bude obsahovať nesprávne</w:t>
      </w:r>
      <w:r w:rsidR="0050789B" w:rsidRPr="001243BA">
        <w:t xml:space="preserve"> a neúplné </w:t>
      </w:r>
      <w:r w:rsidR="000205AF" w:rsidRPr="001243BA">
        <w:t xml:space="preserve"> údaje, objednávateľ je oprávnený vrátiť ju zhotoviteľovi  na prepracovanie s uvedením vytýkaných nedostatkov.  </w:t>
      </w:r>
      <w:r w:rsidR="00F3614D" w:rsidRPr="001243BA">
        <w:t>Akékoľvek zmeny si zmluvné strany musia písomne odsúhlasiť, vrátane zmeny DPH, cla, dovoznej prirážky.</w:t>
      </w:r>
      <w:r w:rsidR="000205AF" w:rsidRPr="001243BA">
        <w:t xml:space="preserve"> </w:t>
      </w:r>
      <w:r w:rsidR="000D33EE" w:rsidRPr="001243BA">
        <w:t xml:space="preserve">Zhotoviteľ </w:t>
      </w:r>
      <w:r w:rsidR="000205AF" w:rsidRPr="001243BA">
        <w:t>je povinný faktúru podľa charakteru nedostatku opraviť alebo vystaviť novú. Vrátením faktúry neplynie  lehota jej  splatnosti. Nová lehota  splatnosti začína  plynúť dňom  doručenia novej alebo opravenej faktúry.</w:t>
      </w:r>
    </w:p>
    <w:p w14:paraId="06E3F264" w14:textId="77777777" w:rsidR="00D913AE" w:rsidRDefault="0050789B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 w:rsidRPr="001243BA">
        <w:t>Cena</w:t>
      </w:r>
      <w:r w:rsidR="00776AB0" w:rsidRPr="001243BA">
        <w:t xml:space="preserve"> uvedená </w:t>
      </w:r>
      <w:r w:rsidR="000205AF" w:rsidRPr="001243BA">
        <w:t xml:space="preserve">v čl. V. bod 5.1 a 5.2  tejto zmluvy </w:t>
      </w:r>
      <w:r w:rsidRPr="001243BA">
        <w:t>sa počas doby realizácie diela nesmie meniť.</w:t>
      </w:r>
      <w:r w:rsidR="00776AB0" w:rsidRPr="001243BA">
        <w:t xml:space="preserve"> </w:t>
      </w:r>
      <w:r w:rsidR="00F3614D" w:rsidRPr="001243BA">
        <w:t>Cena za dodanie tovaru, uskutočnenie stavebných prác a poskytnutie služby musí byť stanovená</w:t>
      </w:r>
      <w:r w:rsidR="00F3614D">
        <w:t xml:space="preserve"> v zmysle zákona NR SR č.18/1996 Z. z. o cenách v znení neskorších predpisov, vyhlášky MF SR č.87/1996 Z. z., ktorou sa vykonáva zákon o cenách.</w:t>
      </w:r>
    </w:p>
    <w:p w14:paraId="71D6965B" w14:textId="77777777" w:rsidR="00D913AE" w:rsidRDefault="00F0526A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>
        <w:t xml:space="preserve">Zhotoviteľ </w:t>
      </w:r>
      <w:r w:rsidR="00F3614D">
        <w:t>je povinný do maximálnej ceny diela zahrnúť všetky náklady, činnosti, práce, výkony alebo služby nevyhnutné za účelom riadneho uskutočnenia  prác.</w:t>
      </w:r>
    </w:p>
    <w:p w14:paraId="50530B75" w14:textId="77777777" w:rsidR="00D913AE" w:rsidRDefault="00F3614D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>
        <w:t>Zhotoviteľ  i objednávateľ majú právo na náhradu škody, ktorá im vznikne porušením, resp. zanedbaním povinností druhou zmluvnou stranou.</w:t>
      </w:r>
    </w:p>
    <w:p w14:paraId="1CEB5EA6" w14:textId="77777777" w:rsidR="00D913AE" w:rsidRDefault="00F3614D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>
        <w:t>Objednávateľ  neposkytuje preddavok, ani zálohovú platbu.</w:t>
      </w:r>
    </w:p>
    <w:p w14:paraId="0C9AC34D" w14:textId="77777777" w:rsidR="00F3614D" w:rsidRDefault="00F3614D" w:rsidP="001F5B2D">
      <w:pPr>
        <w:pStyle w:val="Odsekzoznamu"/>
        <w:numPr>
          <w:ilvl w:val="1"/>
          <w:numId w:val="13"/>
        </w:numPr>
        <w:spacing w:before="120"/>
        <w:ind w:left="567" w:hanging="567"/>
        <w:jc w:val="both"/>
      </w:pPr>
      <w:r>
        <w:t xml:space="preserve">V prípade nerealizovania diela vôbec nevznikne zhotoviteľovi právo na vystavenie faktúry objednávateľovi. </w:t>
      </w:r>
    </w:p>
    <w:p w14:paraId="28430EE8" w14:textId="77777777" w:rsidR="00F3614D" w:rsidRDefault="00F3614D" w:rsidP="00F3614D">
      <w:pPr>
        <w:jc w:val="both"/>
      </w:pPr>
    </w:p>
    <w:p w14:paraId="2F9F9B05" w14:textId="77777777" w:rsidR="00F3614D" w:rsidRDefault="00F3614D" w:rsidP="00F3614D">
      <w:pPr>
        <w:jc w:val="center"/>
        <w:rPr>
          <w:b/>
        </w:rPr>
      </w:pPr>
      <w:r>
        <w:rPr>
          <w:b/>
        </w:rPr>
        <w:t>VII.</w:t>
      </w:r>
    </w:p>
    <w:p w14:paraId="190AE643" w14:textId="77777777" w:rsidR="00F3614D" w:rsidRDefault="00F3614D" w:rsidP="00F3614D">
      <w:pPr>
        <w:jc w:val="center"/>
        <w:rPr>
          <w:b/>
        </w:rPr>
      </w:pPr>
      <w:r>
        <w:rPr>
          <w:b/>
        </w:rPr>
        <w:t>Zmluvné záruky</w:t>
      </w:r>
    </w:p>
    <w:p w14:paraId="52304AD7" w14:textId="77777777" w:rsidR="00D913AE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t xml:space="preserve">Zhotoviteľ je zaviazaný zhotoviť dielo podľa tejto zmluvy, ktorou sa zhotoviteľ zaväzuje všetky časti diela spočívajúce v dodávke, ako aj vo vykonaní stavebných a montážnych prác, dodať kompletne v patričnej kvalite, zodpovedajúcej schválenému projektu, vrátane jeho prípadných zmien. Dielo i jeho jednotlivé časti musia byť vyhotovené v kvalite požadovanej objednávateľom, </w:t>
      </w:r>
      <w:proofErr w:type="spellStart"/>
      <w:r>
        <w:t>t.j</w:t>
      </w:r>
      <w:proofErr w:type="spellEnd"/>
      <w:r>
        <w:t xml:space="preserve">. v súlade s platnými právnymi predpismi, STN, ISO, technickými požiadavkami na tovar musia byť v súlade s podmienkami výkazu výmer. </w:t>
      </w:r>
    </w:p>
    <w:p w14:paraId="21B40448" w14:textId="77777777" w:rsidR="00D913AE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t xml:space="preserve">Pokiaľ právne predpisy alebo príslušné STN ustanovujú vykonanie skúšok, osvedčujúcich dohodnuté vlastnosti diela, alebo jeho časti, zhotoviteľ je povinný zabezpečiť uskutočnenie týchto skúšok pred odovzdaním diela. </w:t>
      </w:r>
    </w:p>
    <w:p w14:paraId="12150065" w14:textId="77777777" w:rsidR="00D913AE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t>Zhotoviteľ poskytuje na dielo záruku za riadne vykonanie stavebných prác, vrátane pou</w:t>
      </w:r>
      <w:r w:rsidR="00D913AE">
        <w:t>žitých materiálov, v dĺžke 60 (</w:t>
      </w:r>
      <w:r>
        <w:t xml:space="preserve">šesťdesiat) mesiacov odo dňa podpisu protokolu o odovzdaní a prevzatí diela. V prípade materiálov a výrobkov tvoriacich dielo, na ktoré poskytuje ich výrobca osobitnú záruku, platí záručná doba v dĺžke uvedenej výrobcom týchto materiálov alebo výrobkov. </w:t>
      </w:r>
    </w:p>
    <w:p w14:paraId="4ABCEC0C" w14:textId="77777777" w:rsidR="00D913AE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lastRenderedPageBreak/>
        <w:t xml:space="preserve">V prípade zániku záväzku zhotoviteľa zhotoviť dielo bez toho aby došlo k protokolárnemu odovzdaniu diela, začína záručná doba plynúť odo dňa zániku záväzku zhotoviteľa zhotoviť dielo. </w:t>
      </w:r>
    </w:p>
    <w:p w14:paraId="4CB85B88" w14:textId="77777777" w:rsidR="00D913AE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t xml:space="preserve">V prípade výskytu vád alebo nedorobkov na časti diela, začína plynúť záručná lehota za ucelenú, samostatne funkčnú časť diela, na ktorej sa vyskytnú vady a nedorobky, až nasledujúci deň po odstránení poslednej vady a nedorobku. Po odstránení vady alebo nedorobku sú zmluvné strany povinné spísať protokol podpísaný obidvoma zmluvnými stranami. </w:t>
      </w:r>
    </w:p>
    <w:p w14:paraId="579C3BB5" w14:textId="77777777" w:rsidR="00F3614D" w:rsidRDefault="00F3614D" w:rsidP="001F5B2D">
      <w:pPr>
        <w:pStyle w:val="Odsekzoznamu"/>
        <w:numPr>
          <w:ilvl w:val="1"/>
          <w:numId w:val="15"/>
        </w:numPr>
        <w:spacing w:before="120"/>
        <w:ind w:left="567" w:hanging="567"/>
        <w:jc w:val="both"/>
      </w:pPr>
      <w:r>
        <w:t xml:space="preserve">Počas záručnej doby je zhotoviteľ povinný na svoju zodpovednosť a náklady po obdržaní písomnej výzvy objednávateľa odstrániť všetky vady diela, za ktoré zodpovedá. </w:t>
      </w:r>
    </w:p>
    <w:p w14:paraId="1FAB7DA6" w14:textId="77777777" w:rsidR="00F3614D" w:rsidRDefault="00F3614D" w:rsidP="001F5B2D">
      <w:pPr>
        <w:spacing w:before="120"/>
        <w:ind w:left="567" w:hanging="567"/>
        <w:jc w:val="both"/>
      </w:pPr>
    </w:p>
    <w:p w14:paraId="11001C8E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VIII.</w:t>
      </w:r>
    </w:p>
    <w:p w14:paraId="4C541F7E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Postup a organizácia práce</w:t>
      </w:r>
    </w:p>
    <w:p w14:paraId="52490F8C" w14:textId="77777777" w:rsidR="001F5B2D" w:rsidRDefault="00F3614D" w:rsidP="001F5B2D">
      <w:pPr>
        <w:pStyle w:val="Zarkazkladnhotextu2"/>
        <w:numPr>
          <w:ilvl w:val="1"/>
          <w:numId w:val="17"/>
        </w:numPr>
        <w:spacing w:before="120" w:after="0" w:line="240" w:lineRule="auto"/>
        <w:ind w:left="567" w:hanging="567"/>
        <w:jc w:val="both"/>
      </w:pPr>
      <w:r w:rsidRPr="00FC3DF9">
        <w:t>Objednávateľ je povinný odovzdať zhotoviteľovi stavenisko a zhotoviteľ je povinný prevziať stavenisko v lehote do</w:t>
      </w:r>
      <w:r w:rsidR="001F5B2D" w:rsidRPr="00FC3DF9">
        <w:t xml:space="preserve"> 5 pracovných dní odo dňa doručenia jednostrannej písomnej objednávky Objednávateľa Zhotoviteľovi</w:t>
      </w:r>
      <w:r w:rsidRPr="00FC3DF9">
        <w:t>.</w:t>
      </w:r>
      <w:r>
        <w:t xml:space="preserve"> </w:t>
      </w:r>
    </w:p>
    <w:p w14:paraId="57E6417A" w14:textId="77777777" w:rsidR="001F5B2D" w:rsidRDefault="00F3614D" w:rsidP="001F5B2D">
      <w:pPr>
        <w:pStyle w:val="Zarkazkladnhotextu2"/>
        <w:numPr>
          <w:ilvl w:val="1"/>
          <w:numId w:val="17"/>
        </w:numPr>
        <w:spacing w:before="120" w:after="0" w:line="240" w:lineRule="auto"/>
        <w:ind w:left="567" w:hanging="567"/>
        <w:jc w:val="both"/>
      </w:pPr>
      <w:r>
        <w:t xml:space="preserve">O dobu omeškania objednávateľa s riadnym odovzdaním staveniska sa predlžuje lehota dohodnutá v tejto zmluve na odovzdanie diela tak, že za každý deň omeškania objednávateľa sa táto lehota predĺži o jeden deň. </w:t>
      </w:r>
    </w:p>
    <w:p w14:paraId="376ADA6F" w14:textId="77777777" w:rsidR="001F5B2D" w:rsidRDefault="00F3614D" w:rsidP="001F5B2D">
      <w:pPr>
        <w:pStyle w:val="Zarkazkladnhotextu2"/>
        <w:numPr>
          <w:ilvl w:val="1"/>
          <w:numId w:val="17"/>
        </w:numPr>
        <w:spacing w:before="120" w:after="0" w:line="240" w:lineRule="auto"/>
        <w:ind w:left="567" w:hanging="567"/>
        <w:jc w:val="both"/>
      </w:pPr>
      <w:r>
        <w:t xml:space="preserve">Zhotoviteľ má právo vykonávať všetky práce spôsobom, ktorý považuje za najrýchlejší k riadnemu zhotoveniu diela pri rešpektovaní účelu tejto zmluvy, zmluvných termínov, harmonogramu prác, koordináciu prác s tretími osobami. </w:t>
      </w:r>
    </w:p>
    <w:p w14:paraId="194AAA7F" w14:textId="77777777" w:rsidR="00F3614D" w:rsidRDefault="00F3614D" w:rsidP="001F5B2D">
      <w:pPr>
        <w:pStyle w:val="Zarkazkladnhotextu2"/>
        <w:numPr>
          <w:ilvl w:val="1"/>
          <w:numId w:val="17"/>
        </w:numPr>
        <w:spacing w:before="120" w:after="0" w:line="240" w:lineRule="auto"/>
        <w:ind w:left="567" w:hanging="567"/>
        <w:jc w:val="both"/>
      </w:pPr>
      <w:r>
        <w:t xml:space="preserve">Zhotoviteľ sa zaväzuje poskytovať objednávateľovi počas zhotovenia diela nevyhnutné informácie a požadovanú súčinnosť. </w:t>
      </w:r>
    </w:p>
    <w:p w14:paraId="607B7944" w14:textId="77777777" w:rsidR="00F3614D" w:rsidRDefault="00F3614D" w:rsidP="00D913AE">
      <w:pPr>
        <w:spacing w:before="120"/>
        <w:jc w:val="center"/>
        <w:rPr>
          <w:b/>
        </w:rPr>
      </w:pPr>
    </w:p>
    <w:p w14:paraId="7BE80934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IX.</w:t>
      </w:r>
      <w:r>
        <w:rPr>
          <w:b/>
        </w:rPr>
        <w:br/>
        <w:t>Kontrola uskutočnenia diela</w:t>
      </w:r>
    </w:p>
    <w:p w14:paraId="0FB6187D" w14:textId="77777777" w:rsidR="001F5B2D" w:rsidRDefault="00F3614D" w:rsidP="001F5B2D">
      <w:pPr>
        <w:pStyle w:val="Odsekzoznamu"/>
        <w:numPr>
          <w:ilvl w:val="1"/>
          <w:numId w:val="19"/>
        </w:numPr>
        <w:spacing w:before="120"/>
        <w:ind w:left="567" w:hanging="567"/>
        <w:jc w:val="both"/>
      </w:pPr>
      <w:r>
        <w:t xml:space="preserve">Objednávateľ je oprávnený kontrolovať spôsob uskutočnenia diela zhotoviteľom prostredníctvom zodpovednej osoby objednávateľa. </w:t>
      </w:r>
    </w:p>
    <w:p w14:paraId="57D62BFB" w14:textId="77777777" w:rsidR="001F5B2D" w:rsidRDefault="00F3614D" w:rsidP="001F5B2D">
      <w:pPr>
        <w:pStyle w:val="Odsekzoznamu"/>
        <w:numPr>
          <w:ilvl w:val="1"/>
          <w:numId w:val="19"/>
        </w:numPr>
        <w:spacing w:before="120"/>
        <w:ind w:left="567" w:hanging="567"/>
        <w:jc w:val="both"/>
      </w:pPr>
      <w:r>
        <w:t xml:space="preserve">Zodpovedná osoba objednávateľa je oprávnená pri zistení vád v priebehu výkonu prác požadovať, aby zhotoviteľ takéto vady odstránil a dielo vykonával riadnym spôsobom. </w:t>
      </w:r>
    </w:p>
    <w:p w14:paraId="4E621B58" w14:textId="77777777" w:rsidR="00F3614D" w:rsidRDefault="00F3614D" w:rsidP="00D913AE">
      <w:pPr>
        <w:spacing w:before="120"/>
        <w:jc w:val="both"/>
      </w:pPr>
    </w:p>
    <w:p w14:paraId="24BFCCAC" w14:textId="77777777" w:rsidR="00F3614D" w:rsidRDefault="00F3614D" w:rsidP="00D913AE">
      <w:pPr>
        <w:spacing w:before="120"/>
        <w:jc w:val="both"/>
      </w:pPr>
    </w:p>
    <w:p w14:paraId="6D1BA3D2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X.</w:t>
      </w:r>
      <w:r>
        <w:rPr>
          <w:b/>
        </w:rPr>
        <w:br/>
        <w:t>Zabezpečenie záväzkov</w:t>
      </w:r>
    </w:p>
    <w:p w14:paraId="5868981D" w14:textId="77777777" w:rsidR="001F5B2D" w:rsidRDefault="00F3614D" w:rsidP="001F5B2D">
      <w:pPr>
        <w:pStyle w:val="Odsekzoznamu"/>
        <w:numPr>
          <w:ilvl w:val="1"/>
          <w:numId w:val="21"/>
        </w:numPr>
        <w:spacing w:before="120"/>
        <w:ind w:left="567" w:hanging="567"/>
        <w:jc w:val="both"/>
      </w:pPr>
      <w:r>
        <w:t xml:space="preserve">Zmluvné strany sa dohodli, že objednávateľ je oprávnený uplatniť si voči zhotoviteľovi v prípade porušenia svojich záväzkov zo zmluvy nasledovné zmluvné pokuty: </w:t>
      </w:r>
    </w:p>
    <w:p w14:paraId="3FA06EDF" w14:textId="77777777" w:rsidR="001F5B2D" w:rsidRDefault="00F3614D" w:rsidP="001F5B2D">
      <w:pPr>
        <w:pStyle w:val="Odsekzoznamu"/>
        <w:numPr>
          <w:ilvl w:val="1"/>
          <w:numId w:val="21"/>
        </w:numPr>
        <w:spacing w:before="120"/>
        <w:ind w:left="567" w:hanging="567"/>
        <w:jc w:val="both"/>
      </w:pPr>
      <w:r>
        <w:t xml:space="preserve">V prípade omeškania zhotoviteľa s vykonaním diela v termíne dokončenia diela si môže objednávateľ voči zhotoviteľovi uplatniť zmluvnú pokutu vo výške 0,05% z ceny diela za každý deň omeškania.  </w:t>
      </w:r>
    </w:p>
    <w:p w14:paraId="08CA2ECA" w14:textId="77777777" w:rsidR="00F3614D" w:rsidRDefault="00F3614D" w:rsidP="001F5B2D">
      <w:pPr>
        <w:pStyle w:val="Odsekzoznamu"/>
        <w:numPr>
          <w:ilvl w:val="1"/>
          <w:numId w:val="21"/>
        </w:numPr>
        <w:spacing w:before="120"/>
        <w:ind w:left="567" w:hanging="567"/>
        <w:jc w:val="both"/>
      </w:pPr>
      <w:r>
        <w:lastRenderedPageBreak/>
        <w:t xml:space="preserve">V prípade, že bude objednávateľ v omeškaní s úhradou faktúry, zhotoviteľ je oprávnený požadovať úrok z omeškania v zákonnej výške.   </w:t>
      </w:r>
    </w:p>
    <w:p w14:paraId="4F71C3B0" w14:textId="77777777" w:rsidR="00F3614D" w:rsidRDefault="00F3614D" w:rsidP="00D913AE">
      <w:pPr>
        <w:spacing w:before="120"/>
        <w:jc w:val="center"/>
        <w:rPr>
          <w:b/>
        </w:rPr>
      </w:pPr>
    </w:p>
    <w:p w14:paraId="5A6D1BA4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XI.</w:t>
      </w:r>
      <w:r>
        <w:rPr>
          <w:b/>
        </w:rPr>
        <w:br/>
        <w:t>Vlastníctvo diela</w:t>
      </w:r>
    </w:p>
    <w:p w14:paraId="26CA4137" w14:textId="77777777" w:rsidR="001F5B2D" w:rsidRDefault="00F3614D" w:rsidP="00D913AE">
      <w:pPr>
        <w:pStyle w:val="Odsekzoznamu"/>
        <w:numPr>
          <w:ilvl w:val="1"/>
          <w:numId w:val="23"/>
        </w:numPr>
        <w:spacing w:before="120"/>
        <w:ind w:left="567" w:hanging="567"/>
        <w:jc w:val="both"/>
      </w:pPr>
      <w:r>
        <w:t xml:space="preserve">Vlastníkom predmetu diela vrátane jeho zhotovených častí je objednávateľ. Od okamihu prevzatia staveniska od objednávateľa až do dňa protokolárneho odovzdania diela, zodpovedá zhotoviteľ za škody na diele. </w:t>
      </w:r>
    </w:p>
    <w:p w14:paraId="38349E44" w14:textId="77777777" w:rsidR="001F5B2D" w:rsidRDefault="00F3614D" w:rsidP="00D913AE">
      <w:pPr>
        <w:pStyle w:val="Odsekzoznamu"/>
        <w:numPr>
          <w:ilvl w:val="1"/>
          <w:numId w:val="23"/>
        </w:numPr>
        <w:spacing w:before="120"/>
        <w:ind w:left="567" w:hanging="567"/>
        <w:jc w:val="both"/>
      </w:pPr>
      <w:r>
        <w:t>Vlastníkom všetkých vecí, ktoré zhotoviteľ zaobstaral k zhotoveniu diela, je do doby ich zabudovania do diela zhotoviteľ. Zhotoviteľ nesie zodpovednosť za škodu ako na zhotovovanom diele, tak na veciach k jeho zhotoveniu zaobstaraných až do okamihu riadneho odovzdania diela objednávateľovi.</w:t>
      </w:r>
    </w:p>
    <w:p w14:paraId="55A874E3" w14:textId="77777777" w:rsidR="001F5B2D" w:rsidRDefault="00F3614D" w:rsidP="00D913AE">
      <w:pPr>
        <w:pStyle w:val="Odsekzoznamu"/>
        <w:numPr>
          <w:ilvl w:val="1"/>
          <w:numId w:val="23"/>
        </w:numPr>
        <w:spacing w:before="120"/>
        <w:ind w:left="567" w:hanging="567"/>
        <w:jc w:val="both"/>
      </w:pPr>
      <w:r>
        <w:t xml:space="preserve">Všetky podklady, ktoré boli objednávateľom zhotoviteľovi odovzdané a boli vlastníctvom objednávateľa, zostávajú jeho vlastníctvom a zhotoviteľ za </w:t>
      </w:r>
      <w:proofErr w:type="spellStart"/>
      <w:r>
        <w:t>ne</w:t>
      </w:r>
      <w:proofErr w:type="spellEnd"/>
      <w:r>
        <w:t xml:space="preserve"> zodpovedá od okamihu ich prevzatia. Po splnení svojho záväzku podľa tejto zmluvy je zhotoviteľ povinný tieto dokumenty vrátiť objednávateľovi. </w:t>
      </w:r>
    </w:p>
    <w:p w14:paraId="3A990EAB" w14:textId="77777777" w:rsidR="00F3614D" w:rsidRDefault="00F3614D" w:rsidP="00D913AE">
      <w:pPr>
        <w:pStyle w:val="Odsekzoznamu"/>
        <w:numPr>
          <w:ilvl w:val="1"/>
          <w:numId w:val="23"/>
        </w:numPr>
        <w:spacing w:before="120"/>
        <w:ind w:left="567" w:hanging="567"/>
        <w:jc w:val="both"/>
      </w:pPr>
      <w:r>
        <w:t>Dňom podpísania protokolu o odovzdaní a prevzatí diela predchádza nebezpečenstvo vzniku škody na ňom na objednávateľa.</w:t>
      </w:r>
    </w:p>
    <w:p w14:paraId="1CD486AC" w14:textId="77777777" w:rsidR="00F3614D" w:rsidRDefault="00F3614D" w:rsidP="00D913AE">
      <w:pPr>
        <w:spacing w:before="120"/>
        <w:jc w:val="both"/>
      </w:pPr>
    </w:p>
    <w:p w14:paraId="203F3214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XII.</w:t>
      </w:r>
    </w:p>
    <w:p w14:paraId="3370E895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Odovzdanie a prevzatie diela</w:t>
      </w:r>
    </w:p>
    <w:p w14:paraId="0D976244" w14:textId="77777777" w:rsidR="001F5B2D" w:rsidRDefault="00F3614D" w:rsidP="00D913AE">
      <w:pPr>
        <w:pStyle w:val="Odsekzoznamu"/>
        <w:numPr>
          <w:ilvl w:val="1"/>
          <w:numId w:val="25"/>
        </w:numPr>
        <w:spacing w:before="120"/>
        <w:ind w:left="567" w:hanging="567"/>
        <w:jc w:val="both"/>
      </w:pPr>
      <w:r>
        <w:t xml:space="preserve">Objednávateľ prevezme dielo dokončené v súlade s touto zmluvou od zhotoviteľa písomným protokolom o odovzdaní a prevzatí diela, ktorého návrh pripraví zhotoviteľ. Protokol bude podpísaný štatutárnymi zástupcami, alebo nimi poverenými zástupcami. </w:t>
      </w:r>
    </w:p>
    <w:p w14:paraId="03A17EC8" w14:textId="77777777" w:rsidR="001F5B2D" w:rsidRDefault="00F3614D" w:rsidP="00D913AE">
      <w:pPr>
        <w:pStyle w:val="Odsekzoznamu"/>
        <w:numPr>
          <w:ilvl w:val="1"/>
          <w:numId w:val="25"/>
        </w:numPr>
        <w:spacing w:before="120"/>
        <w:ind w:left="567" w:hanging="567"/>
        <w:jc w:val="both"/>
      </w:pPr>
      <w:r>
        <w:t xml:space="preserve">Objednávateľ prevezme dielo len v prípade, že budú zhotovené podľa  záväzných noriem a predpisov tak, aby slúžili k určenému účelu, bez vád a nedorobkov. Výskyt vád a nedorobkov na diele, nepredstavujúcich prekážku užívania diela, nepredstavuje podľa tejto zmluvy dôvod pre odmietnutie odovzdania a prevzatia diela, ak sa zhotoviteľ zaviaže ich odstrániť v primeranej lehote. </w:t>
      </w:r>
    </w:p>
    <w:p w14:paraId="65897B59" w14:textId="77777777" w:rsidR="001F5B2D" w:rsidRDefault="00F3614D" w:rsidP="00D913AE">
      <w:pPr>
        <w:pStyle w:val="Odsekzoznamu"/>
        <w:numPr>
          <w:ilvl w:val="1"/>
          <w:numId w:val="25"/>
        </w:numPr>
        <w:spacing w:before="120"/>
        <w:ind w:left="567" w:hanging="567"/>
        <w:jc w:val="both"/>
      </w:pPr>
      <w:r>
        <w:t xml:space="preserve">Za deň odovzdania diela sa rozumie deň podpisu protokolu o odovzdávaní a prevzatí diela. </w:t>
      </w:r>
    </w:p>
    <w:p w14:paraId="664DE41D" w14:textId="77777777" w:rsidR="001F5B2D" w:rsidRDefault="001F5B2D" w:rsidP="00D913AE">
      <w:pPr>
        <w:pStyle w:val="Odsekzoznamu"/>
        <w:numPr>
          <w:ilvl w:val="1"/>
          <w:numId w:val="25"/>
        </w:numPr>
        <w:spacing w:before="120"/>
        <w:ind w:left="567" w:hanging="567"/>
        <w:jc w:val="both"/>
      </w:pPr>
      <w:r>
        <w:t>Najneskôr 3 (</w:t>
      </w:r>
      <w:r w:rsidR="00F3614D">
        <w:t xml:space="preserve">tri) pracovné dni pred odovzdaním a prevzatím diela predloží zhotoviteľ objednávateľovi jedno vyhotovenie dokumentácie skutočne zhotoveného diela. </w:t>
      </w:r>
    </w:p>
    <w:p w14:paraId="5535241F" w14:textId="77777777" w:rsidR="00F3614D" w:rsidRDefault="00F3614D" w:rsidP="00D913AE">
      <w:pPr>
        <w:pStyle w:val="Odsekzoznamu"/>
        <w:numPr>
          <w:ilvl w:val="1"/>
          <w:numId w:val="25"/>
        </w:numPr>
        <w:spacing w:before="120"/>
        <w:ind w:left="567" w:hanging="567"/>
        <w:jc w:val="both"/>
      </w:pPr>
      <w:r>
        <w:t xml:space="preserve">Odovzdávanie diela sa uskutočňuje v mieste jeho zhotovenia. </w:t>
      </w:r>
    </w:p>
    <w:p w14:paraId="72B78F34" w14:textId="77777777" w:rsidR="002253E1" w:rsidRDefault="002253E1" w:rsidP="002253E1">
      <w:pPr>
        <w:spacing w:before="120"/>
        <w:jc w:val="both"/>
      </w:pPr>
    </w:p>
    <w:p w14:paraId="06FDA4D9" w14:textId="77777777" w:rsidR="002253E1" w:rsidRPr="002253E1" w:rsidRDefault="002253E1" w:rsidP="002253E1">
      <w:pPr>
        <w:spacing w:before="120"/>
        <w:jc w:val="center"/>
        <w:rPr>
          <w:b/>
          <w:bCs/>
        </w:rPr>
      </w:pPr>
      <w:r>
        <w:rPr>
          <w:b/>
          <w:bCs/>
        </w:rPr>
        <w:t>XIII.</w:t>
      </w:r>
    </w:p>
    <w:p w14:paraId="4BA9BC1F" w14:textId="77777777" w:rsidR="002253E1" w:rsidRDefault="002253E1" w:rsidP="002253E1">
      <w:pPr>
        <w:widowControl w:val="0"/>
        <w:autoSpaceDE w:val="0"/>
        <w:adjustRightInd w:val="0"/>
        <w:spacing w:line="239" w:lineRule="auto"/>
        <w:ind w:left="1416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Osobitné požiadavky </w:t>
      </w:r>
      <w:r w:rsidRPr="004F1C27">
        <w:rPr>
          <w:rFonts w:cs="Arial"/>
          <w:b/>
          <w:bCs/>
        </w:rPr>
        <w:t>– uplatnenie sociáln</w:t>
      </w:r>
      <w:r>
        <w:rPr>
          <w:rFonts w:cs="Arial"/>
          <w:b/>
          <w:bCs/>
        </w:rPr>
        <w:t>ych hľadísk</w:t>
      </w:r>
    </w:p>
    <w:p w14:paraId="49A2E04E" w14:textId="77777777" w:rsidR="002253E1" w:rsidRPr="004F1C27" w:rsidRDefault="002253E1" w:rsidP="002253E1">
      <w:pPr>
        <w:widowControl w:val="0"/>
        <w:autoSpaceDE w:val="0"/>
        <w:adjustRightInd w:val="0"/>
        <w:spacing w:line="239" w:lineRule="auto"/>
        <w:ind w:left="1566"/>
      </w:pPr>
    </w:p>
    <w:p w14:paraId="4A70E9FF" w14:textId="77777777" w:rsidR="00C97FB1" w:rsidRDefault="002253E1" w:rsidP="00C97FB1">
      <w:pPr>
        <w:widowControl w:val="0"/>
        <w:numPr>
          <w:ilvl w:val="1"/>
          <w:numId w:val="29"/>
        </w:numPr>
        <w:suppressAutoHyphens w:val="0"/>
        <w:overflowPunct w:val="0"/>
        <w:autoSpaceDE w:val="0"/>
        <w:adjustRightInd w:val="0"/>
        <w:spacing w:before="40" w:after="40"/>
        <w:ind w:left="567" w:hanging="567"/>
        <w:jc w:val="both"/>
        <w:textAlignment w:val="auto"/>
      </w:pPr>
      <w:r w:rsidRPr="00C97FB1">
        <w:t xml:space="preserve">V súlade </w:t>
      </w:r>
      <w:r w:rsidR="005A1699" w:rsidRPr="00C97FB1">
        <w:t xml:space="preserve">v súlade s legislatívou EÚ a SR pri dodržaní podmienky nediskriminácie, rovnakého zaobchádzania a transparentnosti </w:t>
      </w:r>
      <w:r w:rsidRPr="00C97FB1">
        <w:t xml:space="preserve">sa zmluvné strany dohodli, že počas doby plnenia tejto zmluvy v prípade, ak zhotoviteľ bude potrebovať navýšiť svoje kapacity pre realizáciu danej zákazky, zhotoviteľ v takomto prípade zamestná na realizáciu predmetnej aktivity osoby dlhodobo nezamestnané v mieste realizácie zákazky (obec, </w:t>
      </w:r>
      <w:r w:rsidRPr="00C97FB1">
        <w:lastRenderedPageBreak/>
        <w:t>okres, VÚC). Môže sa jednať o pracovný pomer na kratší pracovný čas, (či už dobu určitú, alebo neurčitú), o dohodu o prácach vykonávaných mimo pracovného pomeru a pod.</w:t>
      </w:r>
    </w:p>
    <w:p w14:paraId="4E99DA8F" w14:textId="77777777" w:rsidR="00C97FB1" w:rsidRDefault="00CF221B" w:rsidP="00C97FB1">
      <w:pPr>
        <w:widowControl w:val="0"/>
        <w:numPr>
          <w:ilvl w:val="1"/>
          <w:numId w:val="29"/>
        </w:numPr>
        <w:suppressAutoHyphens w:val="0"/>
        <w:overflowPunct w:val="0"/>
        <w:autoSpaceDE w:val="0"/>
        <w:adjustRightInd w:val="0"/>
        <w:spacing w:before="40" w:after="40"/>
        <w:ind w:left="567" w:hanging="567"/>
        <w:jc w:val="both"/>
        <w:textAlignment w:val="auto"/>
      </w:pPr>
      <w:r w:rsidRPr="00C97FB1">
        <w:t xml:space="preserve">V prípade, že zhotoviteľ realizuje predmetnú zákazku v obci z Atlasu rómskych komunít 2013 sa zhotoviteľ zaviaže, že požiadavku na uplatnenie sociálneho aspektu uvedenú vyššie, bude podľa Partnerskej dohody SR na roky 2014 -2020 uplatňovať vo vzťahu k inklúzii Marginalizovaných rómskych komunít, </w:t>
      </w:r>
      <w:proofErr w:type="spellStart"/>
      <w:r w:rsidRPr="00C97FB1">
        <w:t>t.j</w:t>
      </w:r>
      <w:proofErr w:type="spellEnd"/>
      <w:r w:rsidRPr="00C97FB1">
        <w:t>. pri zákazkách realizovaných v obciach z Atlasu rómskych komunít 2013, bude sociálne hľadisko uplatňovať vo vzťahu k inklúzii Marginalizovaných rómskych komunít. Atlas rómskych komunít 2013 (</w:t>
      </w:r>
      <w:hyperlink r:id="rId6" w:history="1">
        <w:r w:rsidRPr="00C97FB1">
          <w:t>http://www.minv.sk/?atlas_2013</w:t>
        </w:r>
      </w:hyperlink>
      <w:r w:rsidRPr="00C97FB1">
        <w:t>).</w:t>
      </w:r>
    </w:p>
    <w:p w14:paraId="7B0B05E0" w14:textId="77777777" w:rsidR="00C97FB1" w:rsidRDefault="002253E1" w:rsidP="00C97FB1">
      <w:pPr>
        <w:widowControl w:val="0"/>
        <w:numPr>
          <w:ilvl w:val="1"/>
          <w:numId w:val="29"/>
        </w:numPr>
        <w:suppressAutoHyphens w:val="0"/>
        <w:overflowPunct w:val="0"/>
        <w:autoSpaceDE w:val="0"/>
        <w:adjustRightInd w:val="0"/>
        <w:spacing w:before="40" w:after="40"/>
        <w:ind w:left="567" w:hanging="567"/>
        <w:jc w:val="both"/>
        <w:textAlignment w:val="auto"/>
      </w:pPr>
      <w:r w:rsidRPr="00C97FB1">
        <w:t xml:space="preserve">Pri hľadaní vhodných uchádzačov o zamestnanie poskytne objednávateľ zhotoviteľovi potrebnú súčinnosť. Splnenie podmienok uchádzačmi o zamestnanie sa zistí vyhlásením uchádzača. Splnenie podmienok uchádzačmi o zamestnanie potvrdí zhotoviteľovi objednávateľ. </w:t>
      </w:r>
    </w:p>
    <w:p w14:paraId="37CCE274" w14:textId="427AC602" w:rsidR="002253E1" w:rsidRPr="00C97FB1" w:rsidRDefault="002253E1" w:rsidP="00C97FB1">
      <w:pPr>
        <w:widowControl w:val="0"/>
        <w:numPr>
          <w:ilvl w:val="1"/>
          <w:numId w:val="29"/>
        </w:numPr>
        <w:suppressAutoHyphens w:val="0"/>
        <w:overflowPunct w:val="0"/>
        <w:autoSpaceDE w:val="0"/>
        <w:adjustRightInd w:val="0"/>
        <w:spacing w:before="40" w:after="40"/>
        <w:ind w:left="567" w:hanging="567"/>
        <w:jc w:val="both"/>
        <w:textAlignment w:val="auto"/>
      </w:pPr>
      <w:r w:rsidRPr="00C97FB1">
        <w:t xml:space="preserve">Ak nie je objektívne možné nájsť uchádzača o zamestnanie spĺňajúceho všetky podmienky je zhotoviteľ povinný o tomto informovať objednávateľa bezodkladne písomne. </w:t>
      </w:r>
    </w:p>
    <w:p w14:paraId="4A184B1D" w14:textId="77777777" w:rsidR="00F3614D" w:rsidRDefault="00F3614D" w:rsidP="00D913AE">
      <w:pPr>
        <w:spacing w:before="120"/>
        <w:jc w:val="center"/>
        <w:rPr>
          <w:b/>
        </w:rPr>
      </w:pPr>
    </w:p>
    <w:p w14:paraId="2106829C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X</w:t>
      </w:r>
      <w:r w:rsidR="005428B1">
        <w:rPr>
          <w:b/>
        </w:rPr>
        <w:t>I</w:t>
      </w:r>
      <w:r w:rsidR="002253E1">
        <w:rPr>
          <w:b/>
        </w:rPr>
        <w:t>V</w:t>
      </w:r>
      <w:r>
        <w:rPr>
          <w:b/>
        </w:rPr>
        <w:t>.</w:t>
      </w:r>
    </w:p>
    <w:p w14:paraId="11CD63CE" w14:textId="77777777" w:rsidR="00F3614D" w:rsidRDefault="00F3614D" w:rsidP="00D913AE">
      <w:pPr>
        <w:spacing w:before="120"/>
        <w:jc w:val="center"/>
        <w:rPr>
          <w:b/>
        </w:rPr>
      </w:pPr>
      <w:r>
        <w:rPr>
          <w:b/>
        </w:rPr>
        <w:t>Záverečné ustanovenia</w:t>
      </w:r>
    </w:p>
    <w:p w14:paraId="109A7366" w14:textId="77777777" w:rsidR="00C97FB1" w:rsidRDefault="002866DC" w:rsidP="00C97FB1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2866DC">
        <w:t xml:space="preserve">Zmluva nadobúda platnosť a účinnosť jej podpisom oboma zmluvnými stranami. Pri povinne zverejňovaných zmluvách je účinnosť zmluvy naviazaná na jej zverejnenie. Keďže na financovanie predmetu dodania podľa tejto Zmluvy žiada Objednávateľ príspevok z fondov Európskej únie </w:t>
      </w:r>
      <w:r w:rsidR="00453C28">
        <w:t>prostredníctvom Žiadosti</w:t>
      </w:r>
      <w:r w:rsidRPr="002866DC">
        <w:t xml:space="preserve">, teda Objednávateľ má záujem realizovať dielo podľa tejto Zmluvy zo zdrojov získaných Žiadosťou, vyhradzuje si Objednávateľ právo odstúpiť od tejto Zmluvy, ak Žiadosť nebude príslušným orgánom schválená, alebo nedôjde k podpisu </w:t>
      </w:r>
      <w:r w:rsidR="00453C28">
        <w:t>Z</w:t>
      </w:r>
      <w:r w:rsidRPr="002866DC">
        <w:t>mluvy o poskytnutí príspevku na základe podanej Žiadosti, alebo ak nebude zo strany orgánu poskytujúceho príspevok schválené verejné obstarávanie pre obstaranie predmetu dodania podľa tejto Zmluvy bez výhrad.</w:t>
      </w:r>
    </w:p>
    <w:p w14:paraId="6C90811C" w14:textId="173CBFE5" w:rsidR="001F5B2D" w:rsidRDefault="002866DC" w:rsidP="00C97FB1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2866DC">
        <w:t xml:space="preserve">Zhotoviteľ berie na vedomie, že predmet dodania je predmetom </w:t>
      </w:r>
      <w:r w:rsidR="00E1724C" w:rsidRPr="00C97FB1">
        <w:rPr>
          <w:bCs/>
          <w:szCs w:val="28"/>
        </w:rPr>
        <w:t>Programu rozvoja vidieka SR 2014 – 2020; ako poskytovateľ zastúpená  miestnou akčnou skupinou Občianske združenie Zlatá cesta</w:t>
      </w:r>
      <w:r w:rsidR="00E1724C">
        <w:t xml:space="preserve">. </w:t>
      </w:r>
      <w:r w:rsidRPr="002866DC">
        <w:t>Zhotoviteľ sa preto zaväzuje v prípade následného uzavretia</w:t>
      </w:r>
      <w:r w:rsidR="00CF221B">
        <w:t xml:space="preserve"> </w:t>
      </w:r>
      <w:r w:rsidR="00E1724C" w:rsidRPr="00E1724C">
        <w:t>Zmluv</w:t>
      </w:r>
      <w:r w:rsidR="00CF221B">
        <w:t xml:space="preserve">y </w:t>
      </w:r>
      <w:r w:rsidR="00E1724C" w:rsidRPr="00E1724C">
        <w:t xml:space="preserve"> o poskytnutie nenávratného finančného príspevku </w:t>
      </w:r>
      <w:r w:rsidRPr="002866DC">
        <w:t>medzi Objednávateľom ako konečným prijímateľom pomoci a poskytovateľom podpory (ďalej len "</w:t>
      </w:r>
      <w:r w:rsidR="00E1724C">
        <w:t>Zmluva o NFP</w:t>
      </w:r>
      <w:r w:rsidR="001F5B2D">
        <w:t xml:space="preserve">") </w:t>
      </w:r>
      <w:r w:rsidRPr="002866DC">
        <w:t xml:space="preserve">strpieť výkon kontroly/auditu súvisiaceho s predmetom dodania kedykoľvek počas platnosti a účinnosti Zmluvy o </w:t>
      </w:r>
      <w:r w:rsidR="00E1724C">
        <w:t>NFP</w:t>
      </w:r>
      <w:r w:rsidRPr="002866DC">
        <w:t xml:space="preserve"> oprávnenými osobami na výkon tejto kontroly/auditu a poskytnúť im všetku potrebnú súčinnosť. Zmluvné strany sa dohodli, že Objednávateľ má právo odstúpiť od tejto zmluvy v prípade, kedy ešte nedošlo k plneniu z tejto zmluvy, a výsledky administratívnej finančnej kontroly, ktoré vykoná orgán poskytujúci príspevok, neumožnia použiť žiadaný príspevok na financovanie </w:t>
      </w:r>
      <w:r w:rsidR="00453C28">
        <w:t xml:space="preserve">predmetu dodania </w:t>
      </w:r>
      <w:r w:rsidRPr="002866DC">
        <w:t xml:space="preserve">podľa tejto zmluvy. Oprávnenými osobami na výkon kontroly/auditu sú osoby, ktoré sú ako oprávnené osoby na túto činnosť uvedené v predpisoch upravujúcich žiadanie </w:t>
      </w:r>
      <w:r w:rsidR="00CF221B">
        <w:t>nenávratného finančného</w:t>
      </w:r>
      <w:r w:rsidR="00453C28">
        <w:t xml:space="preserve"> </w:t>
      </w:r>
      <w:r w:rsidRPr="002866DC">
        <w:t>príspev</w:t>
      </w:r>
      <w:r w:rsidR="00CF221B">
        <w:t>ku</w:t>
      </w:r>
      <w:r w:rsidRPr="002866DC">
        <w:t xml:space="preserve"> a v Zmluve o </w:t>
      </w:r>
      <w:r w:rsidR="0047118F">
        <w:t>NFP</w:t>
      </w:r>
      <w:r w:rsidRPr="002866DC">
        <w:t>.</w:t>
      </w:r>
    </w:p>
    <w:p w14:paraId="7EB5FCF0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>
        <w:t>Zmluva je vyhotovená v štyroch originálnych vyhotoveniach, z ktorých tri  vyhotovenia obdrží objednávateľ  a jedno vyhotovenie zmluvy obdrží zhotoviteľ.</w:t>
      </w:r>
    </w:p>
    <w:p w14:paraId="26B58770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lastRenderedPageBreak/>
        <w:t>Zmeny tejto zmluvy je možné uskutočňovať výlučne formou písomných   a očíslovaných dodatkov  podľa ustanovení zákona NR SR č. 343/2015 Z. z. o verejnom obstarávaní  a o zmene a doplnení niektorých zákonov v znení neskorších predpisov, podpísanými  oboma zmluvnými stranami.</w:t>
      </w:r>
    </w:p>
    <w:p w14:paraId="1D199E18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t xml:space="preserve">Práva a povinnosti zmluvných strán, ktoré nie sú výslovne upravené touto zmluvou, a všetky z nej zamýšľané vzťahy sa budú riadiť, interpretovať a uplatňovať podľa príslušných ustanovení právnych predpisov Slovenskej republiky. </w:t>
      </w:r>
    </w:p>
    <w:p w14:paraId="7AD2C05A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t xml:space="preserve">Vzťahy a spory vzniknuté z tejto zmluvy sa riadia všeobecne záväznými právnymi predpismi. Strany sa zaväzujú riešiť prípadné spory, vzniknuté z tejto zmluvy, vždy najskôr vzájomnou dohodou. </w:t>
      </w:r>
    </w:p>
    <w:p w14:paraId="022A4166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t xml:space="preserve">V prípade, že niektoré ustanovenie tejto zmluvy sa stane neplatným, alebo neuskutočniteľným , nemá to vplyv na platnosť zmluvy ako celku. Pre tento prípad sa zmluvné strany zaväzujú , že takéto neplatné alebo neuskutočniteľné ustanovenie nahradia ustanovením iným , ktoré ho v právnom aj v obchodnom zmysle najbližšie nahradzuje. </w:t>
      </w:r>
    </w:p>
    <w:p w14:paraId="2A1B8D8B" w14:textId="77777777" w:rsidR="001F5B2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t xml:space="preserve">Zmluvné strany vyhlasujú, že si zmluvu prečítali, s jej obsahom sa riadne a podrobne oboznámili, pričom všetky ustanovenia zmluvy sú im zrozumiteľné a vyjadrujú slobodnú a vážnu vôľu zmluvných strán, ktorá nebola prejavená v tiesni ani za nápadne nevýhodných podmienok, čo zmluvné strany potvrdzujú svojimi podpismi. </w:t>
      </w:r>
    </w:p>
    <w:p w14:paraId="7E11DCC5" w14:textId="77777777" w:rsidR="00F3614D" w:rsidRDefault="00F3614D" w:rsidP="005A1699">
      <w:pPr>
        <w:pStyle w:val="Odsekzoznamu"/>
        <w:numPr>
          <w:ilvl w:val="1"/>
          <w:numId w:val="32"/>
        </w:numPr>
        <w:spacing w:before="120"/>
        <w:ind w:left="567" w:hanging="567"/>
        <w:jc w:val="both"/>
      </w:pPr>
      <w:r w:rsidRPr="001F5B2D">
        <w:t xml:space="preserve">Neoddeliteľnou súčasťou zmluvy je: </w:t>
      </w:r>
    </w:p>
    <w:p w14:paraId="0E4F6928" w14:textId="77777777" w:rsidR="00F3614D" w:rsidRDefault="00F3614D" w:rsidP="001F5B2D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Príloha č. 1</w:t>
      </w:r>
      <w:r w:rsidR="005428B1">
        <w:rPr>
          <w:color w:val="000000"/>
        </w:rPr>
        <w:t>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Položkový</w:t>
      </w:r>
      <w:proofErr w:type="spellEnd"/>
      <w:r>
        <w:rPr>
          <w:color w:val="000000"/>
        </w:rPr>
        <w:t xml:space="preserve"> rozpočet  vyhotovený na základe výkazu výmer</w:t>
      </w:r>
    </w:p>
    <w:p w14:paraId="1781D31D" w14:textId="77777777" w:rsidR="005428B1" w:rsidRDefault="005428B1" w:rsidP="001F5B2D">
      <w:pPr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Príloha č. 2:  Zoznam subdodávateľov</w:t>
      </w:r>
    </w:p>
    <w:p w14:paraId="6A8CC01F" w14:textId="77777777" w:rsidR="001F5B2D" w:rsidRDefault="001F5B2D" w:rsidP="005428B1">
      <w:pPr>
        <w:jc w:val="both"/>
      </w:pPr>
    </w:p>
    <w:p w14:paraId="34B35521" w14:textId="77777777" w:rsidR="001F5B2D" w:rsidRDefault="001F5B2D" w:rsidP="005428B1">
      <w:pPr>
        <w:jc w:val="both"/>
      </w:pPr>
    </w:p>
    <w:p w14:paraId="5ED5B418" w14:textId="77777777" w:rsidR="005428B1" w:rsidRPr="00401B31" w:rsidRDefault="00843C13" w:rsidP="005428B1">
      <w:pPr>
        <w:jc w:val="both"/>
        <w:rPr>
          <w:color w:val="000000"/>
        </w:rPr>
      </w:pPr>
      <w:r w:rsidRPr="005428B1">
        <w:rPr>
          <w:b/>
          <w:bCs/>
          <w:color w:val="000000"/>
        </w:rPr>
        <w:t>Za Objednávateľa</w:t>
      </w:r>
      <w:r w:rsidR="005428B1" w:rsidRPr="005428B1">
        <w:rPr>
          <w:b/>
          <w:bCs/>
          <w:color w:val="000000"/>
        </w:rPr>
        <w:t>:</w:t>
      </w:r>
      <w:r w:rsidR="005428B1">
        <w:rPr>
          <w:color w:val="000000"/>
        </w:rPr>
        <w:tab/>
      </w:r>
      <w:r w:rsidR="005428B1">
        <w:rPr>
          <w:color w:val="000000"/>
        </w:rPr>
        <w:tab/>
      </w:r>
      <w:r w:rsidR="005428B1">
        <w:rPr>
          <w:color w:val="000000"/>
        </w:rPr>
        <w:tab/>
      </w:r>
      <w:r w:rsidR="005428B1">
        <w:rPr>
          <w:color w:val="000000"/>
        </w:rPr>
        <w:tab/>
      </w:r>
      <w:r w:rsidR="005428B1">
        <w:rPr>
          <w:color w:val="000000"/>
        </w:rPr>
        <w:tab/>
      </w:r>
      <w:r w:rsidRPr="005428B1">
        <w:rPr>
          <w:b/>
          <w:bCs/>
          <w:color w:val="000000"/>
        </w:rPr>
        <w:t>Za Zhotoviteľa</w:t>
      </w:r>
      <w:r w:rsidR="005428B1" w:rsidRPr="005428B1">
        <w:rPr>
          <w:b/>
          <w:bCs/>
          <w:color w:val="000000"/>
        </w:rPr>
        <w:t>:</w:t>
      </w:r>
    </w:p>
    <w:p w14:paraId="476AE625" w14:textId="77777777" w:rsidR="005428B1" w:rsidRPr="00401B31" w:rsidRDefault="005428B1" w:rsidP="005428B1">
      <w:pPr>
        <w:jc w:val="both"/>
        <w:rPr>
          <w:color w:val="000000"/>
        </w:rPr>
      </w:pPr>
    </w:p>
    <w:p w14:paraId="6B0BE2B8" w14:textId="77777777" w:rsidR="005428B1" w:rsidRDefault="005428B1" w:rsidP="005428B1">
      <w:pPr>
        <w:jc w:val="both"/>
        <w:rPr>
          <w:color w:val="000000"/>
        </w:rPr>
      </w:pPr>
    </w:p>
    <w:p w14:paraId="42059F69" w14:textId="77777777" w:rsidR="001F5B2D" w:rsidRPr="00401B31" w:rsidRDefault="001F5B2D" w:rsidP="005428B1">
      <w:pPr>
        <w:jc w:val="both"/>
        <w:rPr>
          <w:color w:val="000000"/>
        </w:rPr>
      </w:pPr>
    </w:p>
    <w:p w14:paraId="6CC14EA4" w14:textId="77777777" w:rsidR="005428B1" w:rsidRPr="00401B31" w:rsidRDefault="005428B1" w:rsidP="005428B1">
      <w:pPr>
        <w:jc w:val="both"/>
        <w:rPr>
          <w:color w:val="000000"/>
        </w:rPr>
      </w:pPr>
      <w:r w:rsidRPr="00401B31">
        <w:rPr>
          <w:color w:val="000000"/>
        </w:rPr>
        <w:t>V ...................., dňa ...................</w:t>
      </w:r>
      <w:r w:rsidRPr="00401B31">
        <w:rPr>
          <w:color w:val="000000"/>
        </w:rPr>
        <w:tab/>
      </w:r>
      <w:r w:rsidRPr="00401B31">
        <w:rPr>
          <w:color w:val="000000"/>
        </w:rPr>
        <w:tab/>
      </w:r>
      <w:r w:rsidRPr="00401B31">
        <w:rPr>
          <w:color w:val="000000"/>
        </w:rPr>
        <w:tab/>
        <w:t>V ......................., dňa ...................</w:t>
      </w:r>
    </w:p>
    <w:p w14:paraId="4EF2DF11" w14:textId="77777777" w:rsidR="005428B1" w:rsidRPr="00401B31" w:rsidRDefault="005428B1" w:rsidP="005428B1">
      <w:pPr>
        <w:jc w:val="both"/>
        <w:rPr>
          <w:color w:val="000000"/>
        </w:rPr>
      </w:pPr>
    </w:p>
    <w:p w14:paraId="566461D2" w14:textId="77777777" w:rsidR="005428B1" w:rsidRPr="00401B31" w:rsidRDefault="005428B1" w:rsidP="005428B1">
      <w:pPr>
        <w:jc w:val="both"/>
        <w:rPr>
          <w:color w:val="000000"/>
        </w:rPr>
      </w:pPr>
    </w:p>
    <w:p w14:paraId="64099C8A" w14:textId="77777777" w:rsidR="005428B1" w:rsidRDefault="005428B1" w:rsidP="005428B1">
      <w:pPr>
        <w:rPr>
          <w:color w:val="000000"/>
        </w:rPr>
      </w:pPr>
    </w:p>
    <w:p w14:paraId="5FC73F82" w14:textId="77777777" w:rsidR="00677D2D" w:rsidRDefault="005428B1" w:rsidP="005428B1">
      <w:pPr>
        <w:rPr>
          <w:color w:val="000000"/>
        </w:rPr>
      </w:pPr>
      <w:r w:rsidRPr="00401B31">
        <w:rPr>
          <w:color w:val="000000"/>
        </w:rPr>
        <w:t>....................................................</w:t>
      </w:r>
      <w:r w:rsidRPr="00401B31">
        <w:rPr>
          <w:color w:val="000000"/>
        </w:rPr>
        <w:tab/>
      </w:r>
      <w:r w:rsidRPr="00401B31">
        <w:rPr>
          <w:color w:val="000000"/>
        </w:rPr>
        <w:tab/>
      </w:r>
      <w:r w:rsidRPr="00401B31">
        <w:rPr>
          <w:color w:val="000000"/>
        </w:rPr>
        <w:tab/>
        <w:t>....................................................</w:t>
      </w:r>
    </w:p>
    <w:p w14:paraId="79DC5536" w14:textId="77777777" w:rsidR="005428B1" w:rsidRDefault="005428B1" w:rsidP="005428B1">
      <w:pPr>
        <w:rPr>
          <w:color w:val="000000"/>
        </w:rPr>
      </w:pPr>
    </w:p>
    <w:p w14:paraId="14BDE38B" w14:textId="77777777" w:rsidR="005428B1" w:rsidRDefault="005428B1" w:rsidP="005428B1">
      <w:pPr>
        <w:rPr>
          <w:color w:val="000000"/>
        </w:rPr>
      </w:pPr>
    </w:p>
    <w:p w14:paraId="53CF06C3" w14:textId="77777777" w:rsidR="005428B1" w:rsidRDefault="005428B1" w:rsidP="005428B1">
      <w:pPr>
        <w:rPr>
          <w:color w:val="000000"/>
        </w:rPr>
      </w:pPr>
    </w:p>
    <w:p w14:paraId="48435AAE" w14:textId="77777777" w:rsidR="005428B1" w:rsidRDefault="005428B1" w:rsidP="005428B1">
      <w:pPr>
        <w:rPr>
          <w:color w:val="000000"/>
        </w:rPr>
      </w:pPr>
    </w:p>
    <w:p w14:paraId="5AFA9801" w14:textId="77777777" w:rsidR="005428B1" w:rsidRDefault="005428B1" w:rsidP="005428B1">
      <w:pPr>
        <w:rPr>
          <w:color w:val="000000"/>
        </w:rPr>
      </w:pPr>
    </w:p>
    <w:p w14:paraId="5AA6538D" w14:textId="77777777" w:rsidR="005428B1" w:rsidRDefault="005428B1" w:rsidP="005428B1">
      <w:pPr>
        <w:rPr>
          <w:color w:val="000000"/>
        </w:rPr>
      </w:pPr>
    </w:p>
    <w:p w14:paraId="39E0255C" w14:textId="77777777" w:rsidR="005428B1" w:rsidRDefault="005428B1" w:rsidP="005428B1">
      <w:pPr>
        <w:rPr>
          <w:color w:val="000000"/>
        </w:rPr>
      </w:pPr>
    </w:p>
    <w:p w14:paraId="67060BCB" w14:textId="77777777" w:rsidR="00843C13" w:rsidRDefault="00843C13" w:rsidP="005428B1">
      <w:pPr>
        <w:rPr>
          <w:color w:val="000000"/>
        </w:rPr>
      </w:pPr>
    </w:p>
    <w:p w14:paraId="6DFF4E9F" w14:textId="77777777" w:rsidR="005428B1" w:rsidRDefault="005428B1" w:rsidP="005428B1">
      <w:pPr>
        <w:rPr>
          <w:color w:val="000000"/>
        </w:rPr>
      </w:pPr>
    </w:p>
    <w:p w14:paraId="7739ED05" w14:textId="77777777" w:rsidR="00C97FB1" w:rsidRDefault="00C97FB1">
      <w:pPr>
        <w:suppressAutoHyphens w:val="0"/>
        <w:autoSpaceDN/>
        <w:spacing w:after="160" w:line="259" w:lineRule="auto"/>
        <w:textAlignment w:val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76782ED5" w14:textId="1049B88F" w:rsidR="005428B1" w:rsidRDefault="005428B1" w:rsidP="005428B1">
      <w:pPr>
        <w:rPr>
          <w:b/>
          <w:bCs/>
          <w:color w:val="000000"/>
          <w:u w:val="single"/>
        </w:rPr>
      </w:pPr>
      <w:r w:rsidRPr="005428B1">
        <w:rPr>
          <w:b/>
          <w:bCs/>
          <w:color w:val="000000"/>
          <w:u w:val="single"/>
        </w:rPr>
        <w:lastRenderedPageBreak/>
        <w:t xml:space="preserve">Príloha č. 1 – </w:t>
      </w:r>
      <w:proofErr w:type="spellStart"/>
      <w:r>
        <w:rPr>
          <w:b/>
          <w:bCs/>
          <w:color w:val="000000"/>
          <w:u w:val="single"/>
        </w:rPr>
        <w:t>Nacenený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</w:t>
      </w:r>
      <w:r w:rsidRPr="005428B1">
        <w:rPr>
          <w:b/>
          <w:bCs/>
          <w:color w:val="000000"/>
          <w:u w:val="single"/>
        </w:rPr>
        <w:t>oložkový</w:t>
      </w:r>
      <w:proofErr w:type="spellEnd"/>
      <w:r w:rsidRPr="005428B1">
        <w:rPr>
          <w:b/>
          <w:bCs/>
          <w:color w:val="000000"/>
          <w:u w:val="single"/>
        </w:rPr>
        <w:t xml:space="preserve"> rozpočet </w:t>
      </w:r>
      <w:r>
        <w:rPr>
          <w:b/>
          <w:bCs/>
          <w:color w:val="000000"/>
          <w:u w:val="single"/>
        </w:rPr>
        <w:t>vyhotovený</w:t>
      </w:r>
      <w:r w:rsidRPr="005428B1">
        <w:rPr>
          <w:b/>
          <w:bCs/>
          <w:color w:val="000000"/>
          <w:u w:val="single"/>
        </w:rPr>
        <w:t xml:space="preserve"> základe výkazu výmer</w:t>
      </w:r>
    </w:p>
    <w:p w14:paraId="7BA991FE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3352BDC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847428E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30D0EB19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9D7E9AF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B2CC2FA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F40D9F3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5F5ECAF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685D244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6E02244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F8F60F1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A870060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8264268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ECE8053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31DC33F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7D8329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C197126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7166B50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21FB1DB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4F6F793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184942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76345629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0DA535C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2BCE2FC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35CD35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1B24526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B79E9D2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F0C042A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3B08A828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627EBC2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48C5A86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779B9D9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3DB7448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15089559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5562ABD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5B23900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31419283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3B9E7971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9A5B353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74DD57BB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6A7BA64E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4A7E477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7F472CF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7E55746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1451FDBC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87FDEF4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C98FF52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487CDF9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08F5937D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5027E791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25EB989E" w14:textId="77777777" w:rsidR="005428B1" w:rsidRPr="009D2C7E" w:rsidRDefault="005428B1" w:rsidP="005428B1">
      <w:pPr>
        <w:spacing w:line="288" w:lineRule="auto"/>
        <w:ind w:right="64"/>
        <w:rPr>
          <w:b/>
          <w:u w:val="single"/>
        </w:rPr>
      </w:pPr>
      <w:r w:rsidRPr="009D2C7E">
        <w:rPr>
          <w:b/>
          <w:u w:val="single"/>
        </w:rPr>
        <w:t>Príloha č. 2 – Zoznam všetkých známych subdodávateľov</w:t>
      </w:r>
    </w:p>
    <w:p w14:paraId="5A4AB14D" w14:textId="77777777" w:rsidR="005428B1" w:rsidRPr="009D2C7E" w:rsidRDefault="005428B1" w:rsidP="005428B1">
      <w:pPr>
        <w:spacing w:line="288" w:lineRule="auto"/>
        <w:ind w:right="6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428B1" w:rsidRPr="009D2C7E" w14:paraId="14DF5A28" w14:textId="77777777" w:rsidTr="00A4312B">
        <w:tc>
          <w:tcPr>
            <w:tcW w:w="2265" w:type="dxa"/>
            <w:vMerge w:val="restart"/>
            <w:shd w:val="clear" w:color="auto" w:fill="00B0F0"/>
            <w:vAlign w:val="center"/>
          </w:tcPr>
          <w:p w14:paraId="7E80B0E2" w14:textId="77777777" w:rsidR="005428B1" w:rsidRPr="009D2C7E" w:rsidRDefault="005428B1" w:rsidP="00A4312B">
            <w:pPr>
              <w:jc w:val="center"/>
              <w:rPr>
                <w:b/>
              </w:rPr>
            </w:pPr>
            <w:r w:rsidRPr="009D2C7E">
              <w:rPr>
                <w:b/>
              </w:rPr>
              <w:t>Obchodné meno subdodávateľa</w:t>
            </w:r>
          </w:p>
        </w:tc>
        <w:tc>
          <w:tcPr>
            <w:tcW w:w="6797" w:type="dxa"/>
            <w:gridSpan w:val="3"/>
            <w:shd w:val="clear" w:color="auto" w:fill="00B0F0"/>
            <w:vAlign w:val="center"/>
          </w:tcPr>
          <w:p w14:paraId="2A0ECD1B" w14:textId="77777777" w:rsidR="005428B1" w:rsidRPr="009D2C7E" w:rsidRDefault="005428B1" w:rsidP="00A4312B">
            <w:pPr>
              <w:jc w:val="center"/>
              <w:rPr>
                <w:b/>
              </w:rPr>
            </w:pPr>
            <w:r w:rsidRPr="009D2C7E">
              <w:rPr>
                <w:b/>
              </w:rPr>
              <w:t>Údaje o osobe oprávnenej konať za subdodávateľa</w:t>
            </w:r>
          </w:p>
        </w:tc>
      </w:tr>
      <w:tr w:rsidR="005428B1" w:rsidRPr="009D2C7E" w14:paraId="3C84CE4C" w14:textId="77777777" w:rsidTr="00A4312B">
        <w:tc>
          <w:tcPr>
            <w:tcW w:w="2265" w:type="dxa"/>
            <w:vMerge/>
            <w:shd w:val="clear" w:color="auto" w:fill="00B0F0"/>
            <w:vAlign w:val="center"/>
          </w:tcPr>
          <w:p w14:paraId="57925FBC" w14:textId="77777777" w:rsidR="005428B1" w:rsidRPr="009D2C7E" w:rsidRDefault="005428B1" w:rsidP="00A4312B">
            <w:pPr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00B0F0"/>
            <w:vAlign w:val="center"/>
          </w:tcPr>
          <w:p w14:paraId="256F99C6" w14:textId="77777777" w:rsidR="005428B1" w:rsidRPr="009D2C7E" w:rsidRDefault="005428B1" w:rsidP="00A4312B">
            <w:pPr>
              <w:jc w:val="center"/>
              <w:rPr>
                <w:b/>
              </w:rPr>
            </w:pPr>
            <w:r w:rsidRPr="009D2C7E">
              <w:rPr>
                <w:b/>
              </w:rPr>
              <w:t>meno a priezvisko</w:t>
            </w:r>
          </w:p>
        </w:tc>
        <w:tc>
          <w:tcPr>
            <w:tcW w:w="2266" w:type="dxa"/>
            <w:shd w:val="clear" w:color="auto" w:fill="00B0F0"/>
            <w:vAlign w:val="center"/>
          </w:tcPr>
          <w:p w14:paraId="456AF8AD" w14:textId="77777777" w:rsidR="005428B1" w:rsidRPr="009D2C7E" w:rsidRDefault="005428B1" w:rsidP="00A4312B">
            <w:pPr>
              <w:jc w:val="center"/>
              <w:rPr>
                <w:b/>
              </w:rPr>
            </w:pPr>
            <w:r w:rsidRPr="009D2C7E">
              <w:rPr>
                <w:b/>
              </w:rPr>
              <w:t>adresa pobytu</w:t>
            </w:r>
          </w:p>
        </w:tc>
        <w:tc>
          <w:tcPr>
            <w:tcW w:w="2266" w:type="dxa"/>
            <w:shd w:val="clear" w:color="auto" w:fill="00B0F0"/>
            <w:vAlign w:val="center"/>
          </w:tcPr>
          <w:p w14:paraId="33D2E415" w14:textId="77777777" w:rsidR="005428B1" w:rsidRPr="009D2C7E" w:rsidRDefault="005428B1" w:rsidP="00A4312B">
            <w:pPr>
              <w:jc w:val="center"/>
              <w:rPr>
                <w:b/>
              </w:rPr>
            </w:pPr>
            <w:r w:rsidRPr="009D2C7E">
              <w:rPr>
                <w:b/>
              </w:rPr>
              <w:t>dátum narodenia</w:t>
            </w:r>
          </w:p>
        </w:tc>
      </w:tr>
      <w:tr w:rsidR="005428B1" w:rsidRPr="009D2C7E" w14:paraId="1F9FD28E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4DEB1D30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4FCBA3A3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52517EF4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1B802F35" w14:textId="77777777" w:rsidR="005428B1" w:rsidRPr="009D2C7E" w:rsidRDefault="005428B1" w:rsidP="00A4312B"/>
        </w:tc>
      </w:tr>
      <w:tr w:rsidR="005428B1" w:rsidRPr="009D2C7E" w14:paraId="0A41F1A3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515D644E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06DDF28F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0BAF12D9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5672B977" w14:textId="77777777" w:rsidR="005428B1" w:rsidRPr="009D2C7E" w:rsidRDefault="005428B1" w:rsidP="00A4312B"/>
        </w:tc>
      </w:tr>
      <w:tr w:rsidR="005428B1" w:rsidRPr="009D2C7E" w14:paraId="06629FBD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1EDFA0CE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0428C738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2B6F74A7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6DDB052E" w14:textId="77777777" w:rsidR="005428B1" w:rsidRPr="009D2C7E" w:rsidRDefault="005428B1" w:rsidP="00A4312B"/>
        </w:tc>
      </w:tr>
      <w:tr w:rsidR="005428B1" w:rsidRPr="009D2C7E" w14:paraId="23C5B1B4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1096CA0A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03D193D7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1A21470B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09AF43B8" w14:textId="77777777" w:rsidR="005428B1" w:rsidRPr="009D2C7E" w:rsidRDefault="005428B1" w:rsidP="00A4312B"/>
        </w:tc>
      </w:tr>
      <w:tr w:rsidR="005428B1" w:rsidRPr="009D2C7E" w14:paraId="3583324F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723F0148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76211E84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6F9C956D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651D70F4" w14:textId="77777777" w:rsidR="005428B1" w:rsidRPr="009D2C7E" w:rsidRDefault="005428B1" w:rsidP="00A4312B"/>
        </w:tc>
      </w:tr>
      <w:tr w:rsidR="005428B1" w:rsidRPr="009D2C7E" w14:paraId="58CEE933" w14:textId="77777777" w:rsidTr="00A4312B">
        <w:trPr>
          <w:trHeight w:hRule="exact" w:val="567"/>
        </w:trPr>
        <w:tc>
          <w:tcPr>
            <w:tcW w:w="2265" w:type="dxa"/>
            <w:shd w:val="clear" w:color="auto" w:fill="auto"/>
            <w:vAlign w:val="center"/>
          </w:tcPr>
          <w:p w14:paraId="052DC93C" w14:textId="77777777" w:rsidR="005428B1" w:rsidRPr="009D2C7E" w:rsidRDefault="005428B1" w:rsidP="00A4312B"/>
        </w:tc>
        <w:tc>
          <w:tcPr>
            <w:tcW w:w="2265" w:type="dxa"/>
            <w:shd w:val="clear" w:color="auto" w:fill="auto"/>
            <w:vAlign w:val="center"/>
          </w:tcPr>
          <w:p w14:paraId="488DAFAE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7E99787B" w14:textId="77777777" w:rsidR="005428B1" w:rsidRPr="009D2C7E" w:rsidRDefault="005428B1" w:rsidP="00A4312B"/>
        </w:tc>
        <w:tc>
          <w:tcPr>
            <w:tcW w:w="2266" w:type="dxa"/>
            <w:shd w:val="clear" w:color="auto" w:fill="auto"/>
            <w:vAlign w:val="center"/>
          </w:tcPr>
          <w:p w14:paraId="60AFF174" w14:textId="77777777" w:rsidR="005428B1" w:rsidRPr="009D2C7E" w:rsidRDefault="005428B1" w:rsidP="00A4312B"/>
        </w:tc>
      </w:tr>
    </w:tbl>
    <w:p w14:paraId="14D51F40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4F1C85EF" w14:textId="77777777" w:rsidR="005428B1" w:rsidRDefault="005428B1" w:rsidP="005428B1">
      <w:pPr>
        <w:rPr>
          <w:b/>
          <w:bCs/>
          <w:color w:val="000000"/>
          <w:u w:val="single"/>
        </w:rPr>
      </w:pPr>
    </w:p>
    <w:p w14:paraId="144AF7B2" w14:textId="77777777" w:rsidR="005428B1" w:rsidRPr="005428B1" w:rsidRDefault="005428B1" w:rsidP="005428B1">
      <w:pPr>
        <w:rPr>
          <w:b/>
          <w:bCs/>
          <w:color w:val="000000"/>
          <w:u w:val="single"/>
        </w:rPr>
      </w:pPr>
    </w:p>
    <w:sectPr w:rsidR="005428B1" w:rsidRPr="005428B1" w:rsidSect="00A2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60D"/>
    <w:multiLevelType w:val="hybridMultilevel"/>
    <w:tmpl w:val="00006B89"/>
    <w:lvl w:ilvl="0" w:tplc="0000030A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3813"/>
    <w:multiLevelType w:val="multilevel"/>
    <w:tmpl w:val="E7D206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1B5965"/>
    <w:multiLevelType w:val="multilevel"/>
    <w:tmpl w:val="E7D206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047490"/>
    <w:multiLevelType w:val="multilevel"/>
    <w:tmpl w:val="05A843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01552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34D268A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3751EE2"/>
    <w:multiLevelType w:val="multilevel"/>
    <w:tmpl w:val="0B4C9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241A0A"/>
    <w:multiLevelType w:val="multilevel"/>
    <w:tmpl w:val="74600F2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A2E18EB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CA22771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0F03CF4"/>
    <w:multiLevelType w:val="multilevel"/>
    <w:tmpl w:val="E7D206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DD55B1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8BD0C4A"/>
    <w:multiLevelType w:val="multilevel"/>
    <w:tmpl w:val="E7D206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823F7"/>
    <w:multiLevelType w:val="multilevel"/>
    <w:tmpl w:val="E8D25F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815230"/>
    <w:multiLevelType w:val="multilevel"/>
    <w:tmpl w:val="E8D25F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4C58EE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6220684"/>
    <w:multiLevelType w:val="multilevel"/>
    <w:tmpl w:val="E7D206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F266B4"/>
    <w:multiLevelType w:val="multilevel"/>
    <w:tmpl w:val="E8D25F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EA6245"/>
    <w:multiLevelType w:val="multilevel"/>
    <w:tmpl w:val="9D682D56"/>
    <w:lvl w:ilvl="0">
      <w:start w:val="1"/>
      <w:numFmt w:val="none"/>
      <w:suff w:val="nothing"/>
      <w:lvlText w:val="%1"/>
      <w:lvlJc w:val="left"/>
      <w:pPr>
        <w:ind w:left="789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933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1077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1221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365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509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653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797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941" w:hanging="1584"/>
      </w:pPr>
      <w:rPr>
        <w:rFonts w:cs="Times New Roman"/>
      </w:rPr>
    </w:lvl>
  </w:abstractNum>
  <w:abstractNum w:abstractNumId="19" w15:restartNumberingAfterBreak="0">
    <w:nsid w:val="4B233EC9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D585C3B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D8F252A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E6E18CC"/>
    <w:multiLevelType w:val="multilevel"/>
    <w:tmpl w:val="E8D25F8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950135"/>
    <w:multiLevelType w:val="multilevel"/>
    <w:tmpl w:val="E7D20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78E3CA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7730D7"/>
    <w:multiLevelType w:val="multilevel"/>
    <w:tmpl w:val="CF7EA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C291E14"/>
    <w:multiLevelType w:val="multilevel"/>
    <w:tmpl w:val="E7D20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0D5016"/>
    <w:multiLevelType w:val="multilevel"/>
    <w:tmpl w:val="E8D25F8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5C14B0A"/>
    <w:multiLevelType w:val="multilevel"/>
    <w:tmpl w:val="E8D25F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265C39"/>
    <w:multiLevelType w:val="multilevel"/>
    <w:tmpl w:val="E8D25F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7C328D"/>
    <w:multiLevelType w:val="multilevel"/>
    <w:tmpl w:val="E7D20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8E2F04"/>
    <w:multiLevelType w:val="multilevel"/>
    <w:tmpl w:val="EE04B9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9"/>
  </w:num>
  <w:num w:numId="6">
    <w:abstractNumId w:val="30"/>
  </w:num>
  <w:num w:numId="7">
    <w:abstractNumId w:val="4"/>
  </w:num>
  <w:num w:numId="8">
    <w:abstractNumId w:val="1"/>
  </w:num>
  <w:num w:numId="9">
    <w:abstractNumId w:val="23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20"/>
  </w:num>
  <w:num w:numId="15">
    <w:abstractNumId w:val="16"/>
  </w:num>
  <w:num w:numId="16">
    <w:abstractNumId w:val="21"/>
  </w:num>
  <w:num w:numId="17">
    <w:abstractNumId w:val="26"/>
  </w:num>
  <w:num w:numId="18">
    <w:abstractNumId w:val="8"/>
  </w:num>
  <w:num w:numId="19">
    <w:abstractNumId w:val="2"/>
  </w:num>
  <w:num w:numId="20">
    <w:abstractNumId w:val="11"/>
  </w:num>
  <w:num w:numId="21">
    <w:abstractNumId w:val="28"/>
  </w:num>
  <w:num w:numId="22">
    <w:abstractNumId w:val="29"/>
  </w:num>
  <w:num w:numId="23">
    <w:abstractNumId w:val="27"/>
  </w:num>
  <w:num w:numId="24">
    <w:abstractNumId w:val="14"/>
  </w:num>
  <w:num w:numId="25">
    <w:abstractNumId w:val="22"/>
  </w:num>
  <w:num w:numId="26">
    <w:abstractNumId w:val="13"/>
  </w:num>
  <w:num w:numId="27">
    <w:abstractNumId w:val="17"/>
  </w:num>
  <w:num w:numId="28">
    <w:abstractNumId w:val="0"/>
  </w:num>
  <w:num w:numId="29">
    <w:abstractNumId w:val="7"/>
  </w:num>
  <w:num w:numId="30">
    <w:abstractNumId w:val="31"/>
  </w:num>
  <w:num w:numId="31">
    <w:abstractNumId w:val="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4D"/>
    <w:rsid w:val="00000AD9"/>
    <w:rsid w:val="00014545"/>
    <w:rsid w:val="000205AF"/>
    <w:rsid w:val="00065AF2"/>
    <w:rsid w:val="000D33EE"/>
    <w:rsid w:val="001243BA"/>
    <w:rsid w:val="00161ABA"/>
    <w:rsid w:val="001C56BC"/>
    <w:rsid w:val="001F5B2D"/>
    <w:rsid w:val="002253E1"/>
    <w:rsid w:val="0024787F"/>
    <w:rsid w:val="002866DC"/>
    <w:rsid w:val="002E6486"/>
    <w:rsid w:val="00314604"/>
    <w:rsid w:val="00344C78"/>
    <w:rsid w:val="0034730E"/>
    <w:rsid w:val="00453C28"/>
    <w:rsid w:val="0047118F"/>
    <w:rsid w:val="004F2E08"/>
    <w:rsid w:val="0050789B"/>
    <w:rsid w:val="005428B1"/>
    <w:rsid w:val="00591538"/>
    <w:rsid w:val="005A1699"/>
    <w:rsid w:val="005E337E"/>
    <w:rsid w:val="00643AE6"/>
    <w:rsid w:val="006B2F2A"/>
    <w:rsid w:val="0076668B"/>
    <w:rsid w:val="00770478"/>
    <w:rsid w:val="00771376"/>
    <w:rsid w:val="00776AB0"/>
    <w:rsid w:val="007A2567"/>
    <w:rsid w:val="007B4E1F"/>
    <w:rsid w:val="007F58FE"/>
    <w:rsid w:val="00843C13"/>
    <w:rsid w:val="0088728C"/>
    <w:rsid w:val="00901170"/>
    <w:rsid w:val="00933DF6"/>
    <w:rsid w:val="009B0A52"/>
    <w:rsid w:val="009F4E27"/>
    <w:rsid w:val="00A06376"/>
    <w:rsid w:val="00A2596A"/>
    <w:rsid w:val="00A52A8A"/>
    <w:rsid w:val="00A60F61"/>
    <w:rsid w:val="00BA4E7F"/>
    <w:rsid w:val="00C3189A"/>
    <w:rsid w:val="00C97FB1"/>
    <w:rsid w:val="00CE5B8F"/>
    <w:rsid w:val="00CF221B"/>
    <w:rsid w:val="00D26F8E"/>
    <w:rsid w:val="00D913AE"/>
    <w:rsid w:val="00E1724C"/>
    <w:rsid w:val="00E60693"/>
    <w:rsid w:val="00EA2418"/>
    <w:rsid w:val="00EA52E2"/>
    <w:rsid w:val="00ED6992"/>
    <w:rsid w:val="00EF2716"/>
    <w:rsid w:val="00EF6ABC"/>
    <w:rsid w:val="00F0526A"/>
    <w:rsid w:val="00F0541C"/>
    <w:rsid w:val="00F21882"/>
    <w:rsid w:val="00F3614D"/>
    <w:rsid w:val="00F90C0F"/>
    <w:rsid w:val="00FB45E9"/>
    <w:rsid w:val="00FC3DF9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BB25"/>
  <w15:docId w15:val="{097FD45A-3F34-4BDA-94D7-8B42AEC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1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F3614D"/>
    <w:pPr>
      <w:ind w:left="708"/>
    </w:pPr>
  </w:style>
  <w:style w:type="character" w:styleId="Hypertextovprepojenie">
    <w:name w:val="Hyperlink"/>
    <w:basedOn w:val="Predvolenpsmoodseku"/>
    <w:rsid w:val="00F3614D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F3614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614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rsid w:val="00F3614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3614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3614D"/>
    <w:pPr>
      <w:spacing w:after="120"/>
      <w:ind w:left="283"/>
    </w:pPr>
    <w:rPr>
      <w:rFonts w:eastAsia="Calibri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3614D"/>
    <w:rPr>
      <w:rFonts w:ascii="Times New Roman" w:eastAsia="Calibri" w:hAnsi="Times New Roman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866D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866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v.sk/?atlas_2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7EFEA-4635-43C9-A88E-1F1343F6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3041</Words>
  <Characters>17336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2020-03-06T14:02:00Z</dcterms:created>
  <dcterms:modified xsi:type="dcterms:W3CDTF">2020-03-06T14:02:00Z</dcterms:modified>
</cp:coreProperties>
</file>